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ADA" w:rsidRDefault="00881ADA" w:rsidP="00881AD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sz w:val="22"/>
          <w:szCs w:val="22"/>
        </w:rPr>
      </w:pPr>
      <w:smartTag w:uri="urn:schemas-microsoft-com:office:smarttags" w:element="place">
        <w:smartTag w:uri="urn:schemas-microsoft-com:office:smarttags" w:element="City">
          <w:r>
            <w:rPr>
              <w:rFonts w:ascii="Arial" w:hAnsi="Arial"/>
              <w:b/>
              <w:sz w:val="22"/>
              <w:szCs w:val="22"/>
            </w:rPr>
            <w:t>LONDON</w:t>
          </w:r>
        </w:smartTag>
      </w:smartTag>
      <w:r>
        <w:rPr>
          <w:rFonts w:ascii="Arial" w:hAnsi="Arial"/>
          <w:b/>
          <w:sz w:val="22"/>
          <w:szCs w:val="22"/>
        </w:rPr>
        <w:t xml:space="preserve"> BOROUGH OF LEWISHAM</w:t>
      </w:r>
    </w:p>
    <w:p w:rsidR="00881ADA" w:rsidRDefault="00881ADA" w:rsidP="00881AD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2"/>
          <w:szCs w:val="22"/>
        </w:rPr>
      </w:pPr>
    </w:p>
    <w:p w:rsidR="00881ADA" w:rsidRDefault="00881ADA" w:rsidP="00881AD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rPr>
      </w:pPr>
      <w:r>
        <w:rPr>
          <w:rFonts w:ascii="Arial" w:hAnsi="Arial"/>
          <w:b/>
          <w:sz w:val="22"/>
          <w:szCs w:val="22"/>
        </w:rPr>
        <w:t>JOB DESCRIPTION</w:t>
      </w:r>
    </w:p>
    <w:p w:rsidR="00881ADA" w:rsidRDefault="00881ADA" w:rsidP="00881AD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bl>
      <w:tblPr>
        <w:tblW w:w="0" w:type="auto"/>
        <w:tblLayout w:type="fixed"/>
        <w:tblLook w:val="0000" w:firstRow="0" w:lastRow="0" w:firstColumn="0" w:lastColumn="0" w:noHBand="0" w:noVBand="0"/>
      </w:tblPr>
      <w:tblGrid>
        <w:gridCol w:w="1809"/>
        <w:gridCol w:w="3686"/>
        <w:gridCol w:w="1134"/>
        <w:gridCol w:w="2977"/>
      </w:tblGrid>
      <w:tr w:rsidR="00881ADA" w:rsidRPr="002F2F41" w:rsidTr="00667956">
        <w:tblPrEx>
          <w:tblCellMar>
            <w:top w:w="0" w:type="dxa"/>
            <w:bottom w:w="0" w:type="dxa"/>
          </w:tblCellMar>
        </w:tblPrEx>
        <w:tc>
          <w:tcPr>
            <w:tcW w:w="1809" w:type="dxa"/>
          </w:tcPr>
          <w:p w:rsidR="00881ADA" w:rsidRPr="002F2F41" w:rsidRDefault="00881ADA" w:rsidP="00667956">
            <w:pPr>
              <w:pStyle w:val="Heade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r w:rsidRPr="002F2F41">
              <w:rPr>
                <w:rFonts w:cs="Arial"/>
              </w:rPr>
              <w:t>Designation:</w:t>
            </w:r>
          </w:p>
        </w:tc>
        <w:tc>
          <w:tcPr>
            <w:tcW w:w="3686" w:type="dxa"/>
          </w:tcPr>
          <w:p w:rsidR="00881ADA" w:rsidRPr="002F2F41" w:rsidRDefault="00881ADA" w:rsidP="0066795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r>
              <w:rPr>
                <w:rFonts w:cs="Arial"/>
              </w:rPr>
              <w:t>Case Management Social Worker</w:t>
            </w:r>
          </w:p>
        </w:tc>
        <w:tc>
          <w:tcPr>
            <w:tcW w:w="1134" w:type="dxa"/>
          </w:tcPr>
          <w:p w:rsidR="00881ADA" w:rsidRDefault="00881ADA" w:rsidP="0066795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r w:rsidRPr="002F2F41">
              <w:rPr>
                <w:rFonts w:cs="Arial"/>
              </w:rPr>
              <w:t>Grade:</w:t>
            </w:r>
          </w:p>
          <w:p w:rsidR="00881ADA" w:rsidRPr="002F2F41" w:rsidRDefault="00881ADA" w:rsidP="0066795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p>
        </w:tc>
        <w:tc>
          <w:tcPr>
            <w:tcW w:w="2977" w:type="dxa"/>
          </w:tcPr>
          <w:p w:rsidR="00881ADA" w:rsidRPr="002F2F41" w:rsidRDefault="00881ADA" w:rsidP="0066795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bookmarkStart w:id="0" w:name="_GoBack"/>
            <w:bookmarkEnd w:id="0"/>
            <w:r w:rsidRPr="00773F7A">
              <w:rPr>
                <w:rFonts w:cs="Arial"/>
              </w:rPr>
              <w:t>SW</w:t>
            </w:r>
          </w:p>
        </w:tc>
      </w:tr>
      <w:tr w:rsidR="00881ADA" w:rsidRPr="002F2F41" w:rsidTr="00667956">
        <w:tblPrEx>
          <w:tblCellMar>
            <w:top w:w="0" w:type="dxa"/>
            <w:bottom w:w="0" w:type="dxa"/>
          </w:tblCellMar>
        </w:tblPrEx>
        <w:trPr>
          <w:trHeight w:val="658"/>
        </w:trPr>
        <w:tc>
          <w:tcPr>
            <w:tcW w:w="1809" w:type="dxa"/>
          </w:tcPr>
          <w:p w:rsidR="00881ADA" w:rsidRPr="002F2F41" w:rsidRDefault="00881ADA" w:rsidP="0066795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r w:rsidRPr="002F2F41">
              <w:rPr>
                <w:rFonts w:cs="Arial"/>
              </w:rPr>
              <w:t xml:space="preserve">Reports to </w:t>
            </w:r>
          </w:p>
          <w:p w:rsidR="00881ADA" w:rsidRPr="002F2F41" w:rsidRDefault="00881ADA" w:rsidP="0066795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r w:rsidRPr="002F2F41">
              <w:rPr>
                <w:rFonts w:cs="Arial"/>
              </w:rPr>
              <w:t>(Designation):</w:t>
            </w:r>
          </w:p>
        </w:tc>
        <w:tc>
          <w:tcPr>
            <w:tcW w:w="3686" w:type="dxa"/>
          </w:tcPr>
          <w:p w:rsidR="00881ADA" w:rsidRPr="002F2F41" w:rsidRDefault="00881ADA" w:rsidP="0066795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r>
              <w:rPr>
                <w:rFonts w:cs="Arial"/>
              </w:rPr>
              <w:t>Operational Manager (s)</w:t>
            </w:r>
          </w:p>
        </w:tc>
        <w:tc>
          <w:tcPr>
            <w:tcW w:w="1134" w:type="dxa"/>
          </w:tcPr>
          <w:p w:rsidR="00881ADA" w:rsidRPr="002F2F41" w:rsidRDefault="00881ADA" w:rsidP="0066795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r w:rsidRPr="002F2F41">
              <w:rPr>
                <w:rFonts w:cs="Arial"/>
              </w:rPr>
              <w:t>Grade:</w:t>
            </w:r>
          </w:p>
        </w:tc>
        <w:tc>
          <w:tcPr>
            <w:tcW w:w="2977" w:type="dxa"/>
          </w:tcPr>
          <w:p w:rsidR="00881ADA" w:rsidRPr="002F2F41" w:rsidRDefault="00881ADA" w:rsidP="0066795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p>
        </w:tc>
      </w:tr>
      <w:tr w:rsidR="00881ADA" w:rsidRPr="002F2F41" w:rsidTr="00667956">
        <w:tblPrEx>
          <w:tblCellMar>
            <w:top w:w="0" w:type="dxa"/>
            <w:bottom w:w="0" w:type="dxa"/>
          </w:tblCellMar>
        </w:tblPrEx>
        <w:tc>
          <w:tcPr>
            <w:tcW w:w="1809" w:type="dxa"/>
          </w:tcPr>
          <w:p w:rsidR="00881ADA" w:rsidRPr="002F2F41" w:rsidRDefault="00881ADA" w:rsidP="0066795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r w:rsidRPr="002F2F41">
              <w:rPr>
                <w:rFonts w:cs="Arial"/>
              </w:rPr>
              <w:t>Directorate:</w:t>
            </w:r>
          </w:p>
        </w:tc>
        <w:tc>
          <w:tcPr>
            <w:tcW w:w="3686" w:type="dxa"/>
          </w:tcPr>
          <w:p w:rsidR="00881ADA" w:rsidRPr="002F2F41" w:rsidRDefault="00881ADA" w:rsidP="0066795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r>
              <w:rPr>
                <w:rFonts w:cs="Arial"/>
              </w:rPr>
              <w:t>Community Services</w:t>
            </w:r>
          </w:p>
        </w:tc>
        <w:tc>
          <w:tcPr>
            <w:tcW w:w="1134" w:type="dxa"/>
          </w:tcPr>
          <w:p w:rsidR="00881ADA" w:rsidRPr="002F2F41" w:rsidRDefault="00881ADA" w:rsidP="0066795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r w:rsidRPr="002F2F41">
              <w:rPr>
                <w:rFonts w:cs="Arial"/>
              </w:rPr>
              <w:t>Section:</w:t>
            </w:r>
          </w:p>
        </w:tc>
        <w:tc>
          <w:tcPr>
            <w:tcW w:w="2977" w:type="dxa"/>
          </w:tcPr>
          <w:p w:rsidR="00881ADA" w:rsidRPr="002F2F41" w:rsidRDefault="00881ADA" w:rsidP="0066795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r>
              <w:rPr>
                <w:rFonts w:cs="Arial"/>
              </w:rPr>
              <w:t xml:space="preserve">Adult Social Care </w:t>
            </w:r>
          </w:p>
        </w:tc>
      </w:tr>
    </w:tbl>
    <w:p w:rsidR="00881ADA" w:rsidRDefault="00881ADA" w:rsidP="00881AD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109"/>
      </w:tblGrid>
      <w:tr w:rsidR="00881ADA" w:rsidTr="00667956">
        <w:trPr>
          <w:trHeight w:val="1391"/>
        </w:trPr>
        <w:tc>
          <w:tcPr>
            <w:tcW w:w="10109" w:type="dxa"/>
          </w:tcPr>
          <w:p w:rsidR="00881ADA" w:rsidRDefault="00881ADA" w:rsidP="00667956">
            <w:pPr>
              <w:ind w:right="168"/>
            </w:pPr>
            <w:r>
              <w:rPr>
                <w:b/>
                <w:sz w:val="22"/>
              </w:rPr>
              <w:t>MAIN PURPOSE OF THE JOB</w:t>
            </w:r>
            <w:r>
              <w:rPr>
                <w:sz w:val="22"/>
              </w:rPr>
              <w:tab/>
            </w:r>
          </w:p>
          <w:p w:rsidR="00881ADA" w:rsidRDefault="00881ADA" w:rsidP="00667956"/>
          <w:p w:rsidR="00881ADA" w:rsidRDefault="00881ADA" w:rsidP="00667956">
            <w:r>
              <w:rPr>
                <w:sz w:val="22"/>
              </w:rPr>
              <w:t xml:space="preserve">The main purpose of this job is to work as a care management social worker to assess the needs of vulnerable adults and their </w:t>
            </w:r>
            <w:proofErr w:type="spellStart"/>
            <w:r>
              <w:rPr>
                <w:sz w:val="22"/>
              </w:rPr>
              <w:t>carers</w:t>
            </w:r>
            <w:proofErr w:type="spellEnd"/>
            <w:r>
              <w:rPr>
                <w:sz w:val="22"/>
              </w:rPr>
              <w:t xml:space="preserve">, and to support them to arrange services to meet the needs and outcomes identified.  The promotion prevention, independence and </w:t>
            </w:r>
            <w:proofErr w:type="spellStart"/>
            <w:r>
              <w:rPr>
                <w:sz w:val="22"/>
              </w:rPr>
              <w:t>self directed</w:t>
            </w:r>
            <w:proofErr w:type="spellEnd"/>
            <w:r>
              <w:rPr>
                <w:sz w:val="22"/>
              </w:rPr>
              <w:t xml:space="preserve"> support, choice and control will be central to this post.  Risk management and safeguarding will also be key parts of this role (including children’s safeguarding where relevant), together with case management support for those adult requiring frequent specialist intervention to meet their needs.</w:t>
            </w:r>
          </w:p>
        </w:tc>
      </w:tr>
      <w:tr w:rsidR="00881ADA" w:rsidRPr="00B0508E" w:rsidTr="00667956">
        <w:trPr>
          <w:trHeight w:val="1783"/>
        </w:trPr>
        <w:tc>
          <w:tcPr>
            <w:tcW w:w="10109" w:type="dxa"/>
          </w:tcPr>
          <w:p w:rsidR="00881ADA" w:rsidRPr="00B0508E" w:rsidRDefault="00881ADA" w:rsidP="00667956">
            <w:pPr>
              <w:tabs>
                <w:tab w:val="left" w:pos="709"/>
              </w:tabs>
              <w:ind w:left="709" w:hanging="709"/>
              <w:rPr>
                <w:b/>
                <w:sz w:val="22"/>
                <w:szCs w:val="22"/>
              </w:rPr>
            </w:pPr>
            <w:r w:rsidRPr="00B0508E">
              <w:rPr>
                <w:b/>
                <w:sz w:val="22"/>
                <w:szCs w:val="22"/>
              </w:rPr>
              <w:t>SUMMARY OF RESPONSIBILITY AND PERSONAL DUTIES:</w:t>
            </w:r>
          </w:p>
          <w:p w:rsidR="00881ADA" w:rsidRPr="00B0508E" w:rsidRDefault="00881ADA" w:rsidP="00667956">
            <w:pPr>
              <w:tabs>
                <w:tab w:val="left" w:pos="709"/>
              </w:tabs>
              <w:ind w:left="709" w:hanging="709"/>
              <w:rPr>
                <w:b/>
                <w:sz w:val="22"/>
                <w:szCs w:val="22"/>
              </w:rPr>
            </w:pPr>
          </w:p>
          <w:p w:rsidR="00881ADA" w:rsidRPr="00B0508E" w:rsidRDefault="00881ADA" w:rsidP="00667956">
            <w:pPr>
              <w:rPr>
                <w:b/>
                <w:sz w:val="22"/>
                <w:szCs w:val="22"/>
                <w:u w:val="single"/>
              </w:rPr>
            </w:pPr>
            <w:r w:rsidRPr="00B0508E">
              <w:rPr>
                <w:b/>
                <w:sz w:val="22"/>
                <w:szCs w:val="22"/>
                <w:u w:val="single"/>
              </w:rPr>
              <w:t xml:space="preserve">Main activity </w:t>
            </w:r>
          </w:p>
          <w:p w:rsidR="00881ADA" w:rsidRPr="00B0508E" w:rsidRDefault="00881ADA" w:rsidP="00667956">
            <w:pPr>
              <w:rPr>
                <w:sz w:val="22"/>
                <w:szCs w:val="22"/>
              </w:rPr>
            </w:pPr>
          </w:p>
          <w:p w:rsidR="00881ADA" w:rsidRPr="00B0508E" w:rsidRDefault="00881ADA" w:rsidP="00667956">
            <w:pPr>
              <w:numPr>
                <w:ilvl w:val="0"/>
                <w:numId w:val="1"/>
              </w:numPr>
              <w:rPr>
                <w:sz w:val="22"/>
                <w:szCs w:val="22"/>
              </w:rPr>
            </w:pPr>
            <w:r w:rsidRPr="00B0508E">
              <w:rPr>
                <w:sz w:val="22"/>
                <w:szCs w:val="22"/>
              </w:rPr>
              <w:t xml:space="preserve">Ensure service users and their carers receive timely and proportionate </w:t>
            </w:r>
            <w:r>
              <w:rPr>
                <w:sz w:val="22"/>
                <w:szCs w:val="22"/>
              </w:rPr>
              <w:t xml:space="preserve">care management </w:t>
            </w:r>
            <w:r w:rsidRPr="00B0508E">
              <w:rPr>
                <w:sz w:val="22"/>
                <w:szCs w:val="22"/>
              </w:rPr>
              <w:t>assessments of their needs that identify the outcomes they wish to achieve.</w:t>
            </w:r>
            <w:r w:rsidRPr="00B0508E">
              <w:rPr>
                <w:sz w:val="22"/>
                <w:szCs w:val="22"/>
              </w:rPr>
              <w:br/>
            </w:r>
          </w:p>
          <w:p w:rsidR="00881ADA" w:rsidRDefault="00881ADA" w:rsidP="00667956">
            <w:pPr>
              <w:numPr>
                <w:ilvl w:val="0"/>
                <w:numId w:val="1"/>
              </w:numPr>
              <w:rPr>
                <w:sz w:val="22"/>
                <w:szCs w:val="22"/>
              </w:rPr>
            </w:pPr>
            <w:r w:rsidRPr="00B0508E">
              <w:rPr>
                <w:sz w:val="22"/>
                <w:szCs w:val="22"/>
              </w:rPr>
              <w:t xml:space="preserve">Promote service user independence and recovery, including the promotion of </w:t>
            </w:r>
            <w:r>
              <w:rPr>
                <w:sz w:val="22"/>
                <w:szCs w:val="22"/>
              </w:rPr>
              <w:t>En</w:t>
            </w:r>
            <w:r w:rsidRPr="00B0508E">
              <w:rPr>
                <w:sz w:val="22"/>
                <w:szCs w:val="22"/>
              </w:rPr>
              <w:t xml:space="preserve">ablement and linking the service user to community based services that enhance personal wellbeing. </w:t>
            </w:r>
            <w:r>
              <w:rPr>
                <w:sz w:val="22"/>
                <w:szCs w:val="22"/>
              </w:rPr>
              <w:br/>
            </w:r>
          </w:p>
          <w:p w:rsidR="00881ADA" w:rsidRPr="00B0508E" w:rsidRDefault="00881ADA" w:rsidP="00667956">
            <w:pPr>
              <w:numPr>
                <w:ilvl w:val="0"/>
                <w:numId w:val="1"/>
              </w:numPr>
              <w:rPr>
                <w:sz w:val="22"/>
                <w:szCs w:val="22"/>
              </w:rPr>
            </w:pPr>
            <w:r>
              <w:rPr>
                <w:sz w:val="22"/>
                <w:szCs w:val="22"/>
              </w:rPr>
              <w:t xml:space="preserve">To work as part of </w:t>
            </w:r>
            <w:proofErr w:type="spellStart"/>
            <w:r>
              <w:rPr>
                <w:sz w:val="22"/>
                <w:szCs w:val="22"/>
              </w:rPr>
              <w:t>multi agency</w:t>
            </w:r>
            <w:proofErr w:type="spellEnd"/>
            <w:r>
              <w:rPr>
                <w:sz w:val="22"/>
                <w:szCs w:val="22"/>
              </w:rPr>
              <w:t xml:space="preserve"> teams providing seamless health and social care services.</w:t>
            </w:r>
            <w:r w:rsidRPr="00B0508E">
              <w:rPr>
                <w:sz w:val="22"/>
                <w:szCs w:val="22"/>
              </w:rPr>
              <w:br/>
            </w:r>
          </w:p>
          <w:p w:rsidR="00881ADA" w:rsidRDefault="00881ADA" w:rsidP="00667956">
            <w:pPr>
              <w:numPr>
                <w:ilvl w:val="0"/>
                <w:numId w:val="1"/>
              </w:numPr>
              <w:rPr>
                <w:sz w:val="22"/>
                <w:szCs w:val="22"/>
              </w:rPr>
            </w:pPr>
            <w:r>
              <w:rPr>
                <w:sz w:val="22"/>
                <w:szCs w:val="22"/>
              </w:rPr>
              <w:t xml:space="preserve">Work with Support Planning Officers to ensure </w:t>
            </w:r>
            <w:r w:rsidRPr="00B0508E">
              <w:rPr>
                <w:sz w:val="22"/>
                <w:szCs w:val="22"/>
              </w:rPr>
              <w:t xml:space="preserve">that service users and carers are involved in individualised </w:t>
            </w:r>
            <w:r>
              <w:rPr>
                <w:sz w:val="22"/>
                <w:szCs w:val="22"/>
              </w:rPr>
              <w:t xml:space="preserve">and creative </w:t>
            </w:r>
            <w:r w:rsidRPr="00B0508E">
              <w:rPr>
                <w:sz w:val="22"/>
                <w:szCs w:val="22"/>
              </w:rPr>
              <w:t>support planning, encouraging choice and control through the use of personal budgets, including Direct Payments as the default position</w:t>
            </w:r>
            <w:r>
              <w:rPr>
                <w:sz w:val="22"/>
                <w:szCs w:val="22"/>
              </w:rPr>
              <w:br/>
            </w:r>
          </w:p>
          <w:p w:rsidR="00881ADA" w:rsidRDefault="00881ADA" w:rsidP="00667956">
            <w:pPr>
              <w:numPr>
                <w:ilvl w:val="0"/>
                <w:numId w:val="1"/>
              </w:numPr>
              <w:rPr>
                <w:sz w:val="22"/>
                <w:szCs w:val="22"/>
              </w:rPr>
            </w:pPr>
            <w:r>
              <w:rPr>
                <w:sz w:val="22"/>
                <w:szCs w:val="22"/>
              </w:rPr>
              <w:t>Work with Community Development Staff to help people access community based services.</w:t>
            </w:r>
            <w:r>
              <w:rPr>
                <w:sz w:val="22"/>
                <w:szCs w:val="22"/>
              </w:rPr>
              <w:br/>
            </w:r>
          </w:p>
          <w:p w:rsidR="00881ADA" w:rsidRPr="00B0508E" w:rsidRDefault="00881ADA" w:rsidP="00667956">
            <w:pPr>
              <w:numPr>
                <w:ilvl w:val="0"/>
                <w:numId w:val="1"/>
              </w:numPr>
              <w:rPr>
                <w:sz w:val="22"/>
                <w:szCs w:val="22"/>
              </w:rPr>
            </w:pPr>
            <w:r w:rsidRPr="00B0508E">
              <w:rPr>
                <w:sz w:val="22"/>
                <w:szCs w:val="22"/>
              </w:rPr>
              <w:t>Ensure that risk management and adult safeguarding procedures are adhered to in social work practice.</w:t>
            </w:r>
            <w:r>
              <w:rPr>
                <w:sz w:val="22"/>
                <w:szCs w:val="22"/>
              </w:rPr>
              <w:t xml:space="preserve">  Be aware of any potential children’s safeguarding concerns and liaise as appropriate with Children’s Social Care Services taking into account children’s safeguarding procedures.</w:t>
            </w:r>
          </w:p>
          <w:p w:rsidR="00881ADA" w:rsidRPr="00B0508E" w:rsidRDefault="00881ADA" w:rsidP="00667956">
            <w:pPr>
              <w:rPr>
                <w:sz w:val="22"/>
                <w:szCs w:val="22"/>
              </w:rPr>
            </w:pPr>
          </w:p>
          <w:p w:rsidR="00881ADA" w:rsidRPr="00B0508E" w:rsidRDefault="00881ADA" w:rsidP="00667956">
            <w:pPr>
              <w:numPr>
                <w:ilvl w:val="0"/>
                <w:numId w:val="1"/>
              </w:numPr>
              <w:rPr>
                <w:sz w:val="22"/>
                <w:szCs w:val="22"/>
              </w:rPr>
            </w:pPr>
            <w:r w:rsidRPr="00B0508E">
              <w:rPr>
                <w:sz w:val="22"/>
                <w:szCs w:val="22"/>
              </w:rPr>
              <w:t>Carry out any assessments and service users reviews to a high standard in a timely manner in accordance with procedures reflecting the needs and outcomes of the service user and carer</w:t>
            </w:r>
          </w:p>
          <w:p w:rsidR="00881ADA" w:rsidRPr="00B0508E" w:rsidRDefault="00881ADA" w:rsidP="00667956">
            <w:pPr>
              <w:pStyle w:val="ListParagraph"/>
              <w:rPr>
                <w:sz w:val="22"/>
                <w:szCs w:val="22"/>
              </w:rPr>
            </w:pPr>
          </w:p>
          <w:p w:rsidR="00881ADA" w:rsidRPr="00B0508E" w:rsidRDefault="00881ADA" w:rsidP="00667956">
            <w:pPr>
              <w:numPr>
                <w:ilvl w:val="0"/>
                <w:numId w:val="1"/>
              </w:numPr>
              <w:rPr>
                <w:sz w:val="22"/>
                <w:szCs w:val="22"/>
              </w:rPr>
            </w:pPr>
            <w:r w:rsidRPr="00B0508E">
              <w:rPr>
                <w:sz w:val="22"/>
                <w:szCs w:val="22"/>
              </w:rPr>
              <w:t>Work with advocates and carers where the service user does not have mental capacity to achieve outcomes in his/her best interests.</w:t>
            </w:r>
            <w:r w:rsidRPr="00B0508E">
              <w:rPr>
                <w:sz w:val="22"/>
                <w:szCs w:val="22"/>
              </w:rPr>
              <w:br/>
            </w:r>
          </w:p>
          <w:p w:rsidR="00881ADA" w:rsidRPr="00B0508E" w:rsidRDefault="00881ADA" w:rsidP="00667956">
            <w:pPr>
              <w:numPr>
                <w:ilvl w:val="0"/>
                <w:numId w:val="1"/>
              </w:numPr>
              <w:rPr>
                <w:sz w:val="22"/>
                <w:szCs w:val="22"/>
              </w:rPr>
            </w:pPr>
            <w:r w:rsidRPr="00B0508E">
              <w:rPr>
                <w:sz w:val="22"/>
                <w:szCs w:val="22"/>
              </w:rPr>
              <w:lastRenderedPageBreak/>
              <w:t>Ensure the principles of the Mental Capacity Act are applied where appropriate</w:t>
            </w:r>
            <w:r w:rsidRPr="00B0508E">
              <w:rPr>
                <w:color w:val="FF0000"/>
                <w:sz w:val="22"/>
                <w:szCs w:val="22"/>
              </w:rPr>
              <w:t>.</w:t>
            </w:r>
          </w:p>
          <w:p w:rsidR="00881ADA" w:rsidRPr="00B0508E" w:rsidRDefault="00881ADA" w:rsidP="00667956">
            <w:pPr>
              <w:pStyle w:val="ListParagraph"/>
              <w:rPr>
                <w:sz w:val="22"/>
                <w:szCs w:val="22"/>
              </w:rPr>
            </w:pPr>
          </w:p>
          <w:p w:rsidR="00881ADA" w:rsidRPr="00B0508E" w:rsidRDefault="00881ADA" w:rsidP="00667956">
            <w:pPr>
              <w:numPr>
                <w:ilvl w:val="0"/>
                <w:numId w:val="1"/>
              </w:numPr>
              <w:rPr>
                <w:sz w:val="22"/>
                <w:szCs w:val="22"/>
              </w:rPr>
            </w:pPr>
            <w:r w:rsidRPr="00B0508E">
              <w:rPr>
                <w:sz w:val="22"/>
                <w:szCs w:val="22"/>
              </w:rPr>
              <w:t>Ensure that all relevant case work recording is made on appropriate electronic systems in an accurate and timely manner.</w:t>
            </w:r>
            <w:r>
              <w:rPr>
                <w:sz w:val="22"/>
                <w:szCs w:val="22"/>
              </w:rPr>
              <w:t xml:space="preserve">  To be responsible for update Service User and Carer information and identifying and rectifying missing or incorrect information.</w:t>
            </w:r>
            <w:r w:rsidRPr="00B0508E">
              <w:rPr>
                <w:sz w:val="22"/>
                <w:szCs w:val="22"/>
              </w:rPr>
              <w:br/>
            </w:r>
          </w:p>
          <w:p w:rsidR="00881ADA" w:rsidRPr="00B0508E" w:rsidRDefault="00881ADA" w:rsidP="00667956">
            <w:pPr>
              <w:numPr>
                <w:ilvl w:val="0"/>
                <w:numId w:val="1"/>
              </w:numPr>
              <w:rPr>
                <w:sz w:val="22"/>
                <w:szCs w:val="22"/>
              </w:rPr>
            </w:pPr>
            <w:r w:rsidRPr="00B0508E">
              <w:rPr>
                <w:sz w:val="22"/>
                <w:szCs w:val="22"/>
              </w:rPr>
              <w:t>Manage own work and use both professional supervision, and the Council’s Performance Evaluation Scheme, as opportunities to seek advice and reflect on and develop practice</w:t>
            </w:r>
            <w:r w:rsidRPr="00B0508E">
              <w:rPr>
                <w:sz w:val="22"/>
                <w:szCs w:val="22"/>
              </w:rPr>
              <w:br/>
            </w:r>
          </w:p>
          <w:p w:rsidR="00881ADA" w:rsidRPr="00B0508E" w:rsidRDefault="00881ADA" w:rsidP="00667956">
            <w:pPr>
              <w:numPr>
                <w:ilvl w:val="0"/>
                <w:numId w:val="1"/>
              </w:numPr>
              <w:rPr>
                <w:sz w:val="22"/>
                <w:szCs w:val="22"/>
              </w:rPr>
            </w:pPr>
            <w:r w:rsidRPr="00B0508E">
              <w:rPr>
                <w:sz w:val="22"/>
                <w:szCs w:val="22"/>
              </w:rPr>
              <w:t>Base decision making on research/evidence in consultation with others.</w:t>
            </w:r>
          </w:p>
          <w:p w:rsidR="00881ADA" w:rsidRPr="00B0508E" w:rsidRDefault="00881ADA" w:rsidP="00667956">
            <w:pPr>
              <w:ind w:left="720"/>
              <w:rPr>
                <w:sz w:val="22"/>
                <w:szCs w:val="22"/>
              </w:rPr>
            </w:pPr>
          </w:p>
          <w:p w:rsidR="00881ADA" w:rsidRPr="00B0508E" w:rsidRDefault="00881ADA" w:rsidP="00667956">
            <w:pPr>
              <w:pStyle w:val="ListParagraph"/>
              <w:numPr>
                <w:ilvl w:val="0"/>
                <w:numId w:val="1"/>
              </w:numPr>
              <w:rPr>
                <w:sz w:val="22"/>
                <w:szCs w:val="22"/>
              </w:rPr>
            </w:pPr>
            <w:r w:rsidRPr="00B0508E">
              <w:rPr>
                <w:sz w:val="22"/>
                <w:szCs w:val="22"/>
              </w:rPr>
              <w:t>Prepare reports as required.</w:t>
            </w:r>
          </w:p>
          <w:p w:rsidR="00881ADA" w:rsidRPr="00B0508E" w:rsidRDefault="00881ADA" w:rsidP="00667956">
            <w:pPr>
              <w:rPr>
                <w:sz w:val="22"/>
                <w:szCs w:val="22"/>
              </w:rPr>
            </w:pPr>
          </w:p>
          <w:p w:rsidR="00881ADA" w:rsidRPr="00B0508E" w:rsidRDefault="00881ADA" w:rsidP="00667956">
            <w:pPr>
              <w:pStyle w:val="ListParagraph"/>
              <w:rPr>
                <w:sz w:val="22"/>
                <w:szCs w:val="22"/>
              </w:rPr>
            </w:pPr>
          </w:p>
          <w:p w:rsidR="00881ADA" w:rsidRPr="00B0508E" w:rsidRDefault="00881ADA" w:rsidP="00667956">
            <w:pPr>
              <w:rPr>
                <w:b/>
                <w:sz w:val="22"/>
                <w:szCs w:val="22"/>
              </w:rPr>
            </w:pPr>
            <w:r w:rsidRPr="00B0508E">
              <w:rPr>
                <w:b/>
                <w:sz w:val="22"/>
                <w:szCs w:val="22"/>
              </w:rPr>
              <w:t>Partnership Working/ Team Work</w:t>
            </w:r>
          </w:p>
          <w:p w:rsidR="00881ADA" w:rsidRPr="00B0508E" w:rsidRDefault="00881ADA" w:rsidP="00667956">
            <w:pPr>
              <w:rPr>
                <w:b/>
                <w:sz w:val="22"/>
                <w:szCs w:val="22"/>
              </w:rPr>
            </w:pPr>
          </w:p>
          <w:p w:rsidR="00881ADA" w:rsidRPr="00B0508E" w:rsidRDefault="00881ADA" w:rsidP="00667956">
            <w:pPr>
              <w:pStyle w:val="ListParagraph"/>
              <w:numPr>
                <w:ilvl w:val="0"/>
                <w:numId w:val="1"/>
              </w:numPr>
              <w:rPr>
                <w:sz w:val="22"/>
                <w:szCs w:val="22"/>
              </w:rPr>
            </w:pPr>
            <w:r w:rsidRPr="00B0508E">
              <w:rPr>
                <w:sz w:val="22"/>
                <w:szCs w:val="22"/>
              </w:rPr>
              <w:t xml:space="preserve">Promote joint working at a frontline level, working in a multi-disciplinary way with colleagues in other departments of the Council and in Health. </w:t>
            </w:r>
          </w:p>
          <w:p w:rsidR="00881ADA" w:rsidRPr="00B0508E" w:rsidRDefault="00881ADA" w:rsidP="00667956">
            <w:pPr>
              <w:ind w:left="720"/>
              <w:rPr>
                <w:sz w:val="22"/>
                <w:szCs w:val="22"/>
              </w:rPr>
            </w:pPr>
          </w:p>
          <w:p w:rsidR="00881ADA" w:rsidRPr="00B0508E" w:rsidRDefault="00881ADA" w:rsidP="00667956">
            <w:pPr>
              <w:pStyle w:val="ListParagraph"/>
              <w:numPr>
                <w:ilvl w:val="0"/>
                <w:numId w:val="1"/>
              </w:numPr>
              <w:rPr>
                <w:sz w:val="22"/>
                <w:szCs w:val="22"/>
              </w:rPr>
            </w:pPr>
            <w:r w:rsidRPr="00B0508E">
              <w:rPr>
                <w:sz w:val="22"/>
                <w:szCs w:val="22"/>
              </w:rPr>
              <w:t xml:space="preserve">Attend team meetings and foster </w:t>
            </w:r>
            <w:r>
              <w:rPr>
                <w:sz w:val="22"/>
                <w:szCs w:val="22"/>
              </w:rPr>
              <w:t xml:space="preserve">a </w:t>
            </w:r>
            <w:r w:rsidRPr="00B0508E">
              <w:rPr>
                <w:sz w:val="22"/>
                <w:szCs w:val="22"/>
              </w:rPr>
              <w:t xml:space="preserve">positive team working </w:t>
            </w:r>
            <w:r>
              <w:rPr>
                <w:sz w:val="22"/>
                <w:szCs w:val="22"/>
              </w:rPr>
              <w:t>environment</w:t>
            </w:r>
            <w:r>
              <w:rPr>
                <w:sz w:val="22"/>
                <w:szCs w:val="22"/>
              </w:rPr>
              <w:br/>
            </w:r>
          </w:p>
          <w:p w:rsidR="00881ADA" w:rsidRPr="00B0508E" w:rsidRDefault="00881ADA" w:rsidP="00667956">
            <w:pPr>
              <w:pStyle w:val="ListParagraph"/>
              <w:numPr>
                <w:ilvl w:val="0"/>
                <w:numId w:val="1"/>
              </w:numPr>
              <w:rPr>
                <w:sz w:val="22"/>
                <w:szCs w:val="22"/>
              </w:rPr>
            </w:pPr>
            <w:r w:rsidRPr="00B0508E">
              <w:rPr>
                <w:sz w:val="22"/>
                <w:szCs w:val="22"/>
              </w:rPr>
              <w:t>Take responsibility for own and other people’s safety, by ensuring that team members and other staff are not knowingly exposed to the risk of violence</w:t>
            </w:r>
            <w:r w:rsidRPr="00B0508E">
              <w:rPr>
                <w:sz w:val="22"/>
                <w:szCs w:val="22"/>
              </w:rPr>
              <w:br/>
            </w:r>
          </w:p>
          <w:p w:rsidR="00881ADA" w:rsidRPr="00B0508E" w:rsidRDefault="00881ADA" w:rsidP="00667956">
            <w:pPr>
              <w:pStyle w:val="ListParagraph"/>
              <w:numPr>
                <w:ilvl w:val="0"/>
                <w:numId w:val="1"/>
              </w:numPr>
              <w:rPr>
                <w:sz w:val="22"/>
                <w:szCs w:val="22"/>
              </w:rPr>
            </w:pPr>
            <w:r w:rsidRPr="00B0508E">
              <w:rPr>
                <w:sz w:val="22"/>
                <w:szCs w:val="22"/>
              </w:rPr>
              <w:t>Alert line management to any situation of high risk which may attract negative public attention to the department.</w:t>
            </w:r>
          </w:p>
          <w:p w:rsidR="00881ADA" w:rsidRPr="00B0508E" w:rsidRDefault="00881ADA" w:rsidP="00667956">
            <w:pPr>
              <w:rPr>
                <w:sz w:val="22"/>
                <w:szCs w:val="22"/>
              </w:rPr>
            </w:pPr>
            <w:r w:rsidRPr="00B0508E">
              <w:rPr>
                <w:sz w:val="22"/>
                <w:szCs w:val="22"/>
              </w:rPr>
              <w:t xml:space="preserve">            </w:t>
            </w:r>
          </w:p>
          <w:p w:rsidR="00881ADA" w:rsidRPr="00B0508E" w:rsidRDefault="00881ADA" w:rsidP="00667956">
            <w:pPr>
              <w:rPr>
                <w:b/>
                <w:sz w:val="22"/>
                <w:szCs w:val="22"/>
              </w:rPr>
            </w:pPr>
            <w:r w:rsidRPr="00B0508E">
              <w:rPr>
                <w:b/>
                <w:sz w:val="22"/>
                <w:szCs w:val="22"/>
              </w:rPr>
              <w:t xml:space="preserve">General Duties </w:t>
            </w:r>
          </w:p>
          <w:p w:rsidR="00881ADA" w:rsidRPr="00B0508E" w:rsidRDefault="00881ADA" w:rsidP="00667956">
            <w:pPr>
              <w:rPr>
                <w:sz w:val="22"/>
                <w:szCs w:val="22"/>
              </w:rPr>
            </w:pPr>
          </w:p>
          <w:p w:rsidR="00881ADA" w:rsidRPr="00B0508E" w:rsidRDefault="00881ADA" w:rsidP="00667956">
            <w:pPr>
              <w:rPr>
                <w:sz w:val="22"/>
                <w:szCs w:val="22"/>
              </w:rPr>
            </w:pPr>
            <w:r w:rsidRPr="00B0508E">
              <w:rPr>
                <w:sz w:val="22"/>
                <w:szCs w:val="22"/>
              </w:rPr>
              <w:t xml:space="preserve">14.     Adhere to legislation, guidance, procedure and policy – both in relation to  </w:t>
            </w:r>
          </w:p>
          <w:p w:rsidR="00881ADA" w:rsidRDefault="00881ADA" w:rsidP="00667956">
            <w:pPr>
              <w:rPr>
                <w:sz w:val="22"/>
                <w:szCs w:val="22"/>
              </w:rPr>
            </w:pPr>
            <w:r w:rsidRPr="00B0508E">
              <w:rPr>
                <w:sz w:val="22"/>
                <w:szCs w:val="22"/>
              </w:rPr>
              <w:t xml:space="preserve">          safeguarding vulnerable adults</w:t>
            </w:r>
            <w:r>
              <w:rPr>
                <w:sz w:val="22"/>
                <w:szCs w:val="22"/>
              </w:rPr>
              <w:t xml:space="preserve"> (and children where relevant)</w:t>
            </w:r>
            <w:r w:rsidRPr="00B0508E">
              <w:rPr>
                <w:sz w:val="22"/>
                <w:szCs w:val="22"/>
              </w:rPr>
              <w:t xml:space="preserve"> and as an employee of the</w:t>
            </w:r>
          </w:p>
          <w:p w:rsidR="00881ADA" w:rsidRDefault="00881ADA" w:rsidP="00667956">
            <w:pPr>
              <w:rPr>
                <w:sz w:val="22"/>
                <w:szCs w:val="22"/>
              </w:rPr>
            </w:pPr>
            <w:r>
              <w:rPr>
                <w:sz w:val="22"/>
                <w:szCs w:val="22"/>
              </w:rPr>
              <w:t xml:space="preserve">      </w:t>
            </w:r>
            <w:r w:rsidRPr="00B0508E">
              <w:rPr>
                <w:sz w:val="22"/>
                <w:szCs w:val="22"/>
              </w:rPr>
              <w:t xml:space="preserve"> </w:t>
            </w:r>
            <w:r>
              <w:rPr>
                <w:sz w:val="22"/>
                <w:szCs w:val="22"/>
              </w:rPr>
              <w:t xml:space="preserve">   </w:t>
            </w:r>
            <w:proofErr w:type="gramStart"/>
            <w:r w:rsidRPr="00B0508E">
              <w:rPr>
                <w:sz w:val="22"/>
                <w:szCs w:val="22"/>
              </w:rPr>
              <w:t>council</w:t>
            </w:r>
            <w:proofErr w:type="gramEnd"/>
            <w:r w:rsidRPr="00B0508E">
              <w:rPr>
                <w:sz w:val="22"/>
                <w:szCs w:val="22"/>
              </w:rPr>
              <w:t xml:space="preserve">.  Ensure services are delivered in accordance with the Council’s Equal Opportunities </w:t>
            </w:r>
            <w:r>
              <w:rPr>
                <w:sz w:val="22"/>
                <w:szCs w:val="22"/>
              </w:rPr>
              <w:t xml:space="preserve"> </w:t>
            </w:r>
          </w:p>
          <w:p w:rsidR="00881ADA" w:rsidRPr="00B0508E" w:rsidRDefault="00881ADA" w:rsidP="00667956">
            <w:pPr>
              <w:rPr>
                <w:sz w:val="22"/>
                <w:szCs w:val="22"/>
              </w:rPr>
            </w:pPr>
            <w:r>
              <w:rPr>
                <w:sz w:val="22"/>
                <w:szCs w:val="22"/>
              </w:rPr>
              <w:t xml:space="preserve">          </w:t>
            </w:r>
            <w:proofErr w:type="gramStart"/>
            <w:r w:rsidRPr="00B0508E">
              <w:rPr>
                <w:sz w:val="22"/>
                <w:szCs w:val="22"/>
              </w:rPr>
              <w:t>and</w:t>
            </w:r>
            <w:proofErr w:type="gramEnd"/>
            <w:r w:rsidRPr="00B0508E">
              <w:rPr>
                <w:sz w:val="22"/>
                <w:szCs w:val="22"/>
              </w:rPr>
              <w:t xml:space="preserve"> Environmental Policies.</w:t>
            </w:r>
          </w:p>
          <w:p w:rsidR="00881ADA" w:rsidRPr="00B0508E" w:rsidRDefault="00881ADA" w:rsidP="00667956">
            <w:pPr>
              <w:rPr>
                <w:sz w:val="22"/>
                <w:szCs w:val="22"/>
              </w:rPr>
            </w:pPr>
          </w:p>
          <w:p w:rsidR="00881ADA" w:rsidRPr="00B0508E" w:rsidRDefault="00881ADA" w:rsidP="00667956">
            <w:pPr>
              <w:rPr>
                <w:sz w:val="22"/>
                <w:szCs w:val="22"/>
              </w:rPr>
            </w:pPr>
            <w:r w:rsidRPr="00B0508E">
              <w:rPr>
                <w:sz w:val="22"/>
                <w:szCs w:val="22"/>
              </w:rPr>
              <w:t xml:space="preserve">15      Undertake any other duties commensurate with the level of the post.  Maintain and  </w:t>
            </w:r>
          </w:p>
          <w:p w:rsidR="00881ADA" w:rsidRPr="00B0508E" w:rsidRDefault="00881ADA" w:rsidP="00667956">
            <w:pPr>
              <w:pStyle w:val="ListParagraph"/>
              <w:ind w:left="0"/>
              <w:rPr>
                <w:sz w:val="22"/>
                <w:szCs w:val="22"/>
              </w:rPr>
            </w:pPr>
            <w:r w:rsidRPr="00B0508E">
              <w:rPr>
                <w:sz w:val="22"/>
                <w:szCs w:val="22"/>
              </w:rPr>
              <w:t xml:space="preserve">          </w:t>
            </w:r>
            <w:proofErr w:type="gramStart"/>
            <w:r w:rsidRPr="00B0508E">
              <w:rPr>
                <w:sz w:val="22"/>
                <w:szCs w:val="22"/>
              </w:rPr>
              <w:t>update</w:t>
            </w:r>
            <w:proofErr w:type="gramEnd"/>
            <w:r w:rsidRPr="00B0508E">
              <w:rPr>
                <w:sz w:val="22"/>
                <w:szCs w:val="22"/>
              </w:rPr>
              <w:t xml:space="preserve"> own technical knowledge and continuous professional development.</w:t>
            </w:r>
          </w:p>
          <w:p w:rsidR="00881ADA" w:rsidRPr="00B0508E" w:rsidRDefault="00881ADA" w:rsidP="00667956">
            <w:pPr>
              <w:pStyle w:val="ListParagraph"/>
              <w:ind w:left="0"/>
              <w:rPr>
                <w:sz w:val="22"/>
                <w:szCs w:val="22"/>
              </w:rPr>
            </w:pPr>
          </w:p>
          <w:p w:rsidR="00881ADA" w:rsidRPr="00B0508E" w:rsidRDefault="00881ADA" w:rsidP="00667956">
            <w:pPr>
              <w:pStyle w:val="ListParagraph"/>
              <w:ind w:left="0"/>
              <w:rPr>
                <w:sz w:val="22"/>
                <w:szCs w:val="22"/>
              </w:rPr>
            </w:pPr>
            <w:r w:rsidRPr="00B0508E">
              <w:rPr>
                <w:sz w:val="22"/>
                <w:szCs w:val="22"/>
              </w:rPr>
              <w:t xml:space="preserve">16.     Maintain registration with </w:t>
            </w:r>
            <w:r>
              <w:rPr>
                <w:sz w:val="22"/>
                <w:szCs w:val="22"/>
              </w:rPr>
              <w:t>SW England</w:t>
            </w:r>
            <w:r w:rsidRPr="00B0508E">
              <w:rPr>
                <w:sz w:val="22"/>
                <w:szCs w:val="22"/>
              </w:rPr>
              <w:br/>
            </w:r>
          </w:p>
          <w:p w:rsidR="00881ADA" w:rsidRPr="00B0508E" w:rsidRDefault="00881ADA" w:rsidP="00667956">
            <w:pPr>
              <w:pStyle w:val="ListParagraph"/>
              <w:ind w:hanging="720"/>
              <w:rPr>
                <w:sz w:val="22"/>
                <w:szCs w:val="22"/>
              </w:rPr>
            </w:pPr>
            <w:r w:rsidRPr="00B0508E">
              <w:rPr>
                <w:sz w:val="22"/>
                <w:szCs w:val="22"/>
              </w:rPr>
              <w:t xml:space="preserve">17.   Adhere to both the Council’s Code of Conduct and the </w:t>
            </w:r>
            <w:r>
              <w:rPr>
                <w:sz w:val="22"/>
                <w:szCs w:val="22"/>
              </w:rPr>
              <w:t xml:space="preserve">SW </w:t>
            </w:r>
            <w:proofErr w:type="gramStart"/>
            <w:r>
              <w:rPr>
                <w:sz w:val="22"/>
                <w:szCs w:val="22"/>
              </w:rPr>
              <w:t>England</w:t>
            </w:r>
            <w:r w:rsidRPr="00B0508E">
              <w:rPr>
                <w:sz w:val="22"/>
                <w:szCs w:val="22"/>
              </w:rPr>
              <w:t xml:space="preserve">  Code</w:t>
            </w:r>
            <w:proofErr w:type="gramEnd"/>
            <w:r w:rsidRPr="00B0508E">
              <w:rPr>
                <w:sz w:val="22"/>
                <w:szCs w:val="22"/>
              </w:rPr>
              <w:t xml:space="preserve"> of Practice at all times.</w:t>
            </w:r>
          </w:p>
          <w:p w:rsidR="00881ADA" w:rsidRPr="00B0508E" w:rsidRDefault="00881ADA" w:rsidP="00667956">
            <w:pPr>
              <w:rPr>
                <w:sz w:val="22"/>
                <w:szCs w:val="22"/>
              </w:rPr>
            </w:pPr>
          </w:p>
          <w:p w:rsidR="00881ADA" w:rsidRPr="00B0508E" w:rsidRDefault="00881ADA" w:rsidP="00667956">
            <w:pPr>
              <w:rPr>
                <w:sz w:val="22"/>
                <w:szCs w:val="22"/>
              </w:rPr>
            </w:pPr>
          </w:p>
          <w:p w:rsidR="00881ADA" w:rsidRPr="00B0508E" w:rsidRDefault="00881ADA" w:rsidP="00667956">
            <w:pPr>
              <w:widowControl w:val="0"/>
              <w:tabs>
                <w:tab w:val="left" w:pos="426"/>
                <w:tab w:val="left" w:pos="709"/>
              </w:tabs>
              <w:ind w:left="709" w:right="170" w:hanging="709"/>
              <w:rPr>
                <w:b/>
                <w:sz w:val="22"/>
                <w:szCs w:val="22"/>
              </w:rPr>
            </w:pPr>
          </w:p>
        </w:tc>
      </w:tr>
    </w:tbl>
    <w:p w:rsidR="00881ADA" w:rsidRDefault="00881ADA" w:rsidP="00881AD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b/>
          <w:sz w:val="36"/>
        </w:rPr>
      </w:pPr>
    </w:p>
    <w:p w:rsidR="00881ADA" w:rsidRDefault="00881ADA" w:rsidP="00881AD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rPr>
      </w:pPr>
      <w:r>
        <w:rPr>
          <w:rFonts w:ascii="Arial" w:hAnsi="Arial"/>
          <w:b/>
          <w:sz w:val="36"/>
        </w:rPr>
        <w:t>PERSON SPECIFICATION</w:t>
      </w:r>
    </w:p>
    <w:p w:rsidR="00881ADA" w:rsidRDefault="00881ADA" w:rsidP="00881AD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color w:val="000000"/>
        </w:rPr>
      </w:pPr>
    </w:p>
    <w:p w:rsidR="00881ADA" w:rsidRPr="00623924" w:rsidRDefault="00881ADA" w:rsidP="00881AD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rPr>
      </w:pPr>
      <w:r>
        <w:rPr>
          <w:rFonts w:ascii="Arial" w:hAnsi="Arial"/>
          <w:b/>
        </w:rPr>
        <w:lastRenderedPageBreak/>
        <w:t xml:space="preserve">JOB TITLE: </w:t>
      </w:r>
      <w:r>
        <w:rPr>
          <w:rFonts w:ascii="Arial" w:hAnsi="Arial"/>
          <w:b/>
        </w:rPr>
        <w:tab/>
        <w:t xml:space="preserve">Case Management Social Worker    </w:t>
      </w:r>
      <w:r>
        <w:rPr>
          <w:rFonts w:ascii="Arial" w:hAnsi="Arial"/>
          <w:b/>
        </w:rPr>
        <w:tab/>
      </w:r>
      <w:r w:rsidRPr="00623924">
        <w:rPr>
          <w:rFonts w:ascii="Arial" w:hAnsi="Arial" w:cs="Arial"/>
          <w:b/>
        </w:rPr>
        <w:t>POST NUMBER:</w:t>
      </w:r>
    </w:p>
    <w:p w:rsidR="00881ADA" w:rsidRDefault="00881ADA" w:rsidP="00881AD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rPr>
      </w:pPr>
      <w:r>
        <w:rPr>
          <w:rFonts w:ascii="Arial" w:hAnsi="Arial"/>
          <w:b/>
        </w:rPr>
        <w:t>DEPARTMENT:</w:t>
      </w:r>
      <w:r>
        <w:rPr>
          <w:rFonts w:ascii="Arial" w:hAnsi="Arial"/>
          <w:b/>
        </w:rPr>
        <w:tab/>
        <w:t>Community Services</w:t>
      </w:r>
      <w:r>
        <w:rPr>
          <w:rFonts w:ascii="Arial" w:hAnsi="Arial"/>
          <w:b/>
        </w:rPr>
        <w:tab/>
      </w:r>
      <w:r>
        <w:rPr>
          <w:rFonts w:ascii="Arial" w:hAnsi="Arial"/>
          <w:b/>
        </w:rPr>
        <w:tab/>
      </w:r>
      <w:r>
        <w:rPr>
          <w:rFonts w:ascii="Arial" w:hAnsi="Arial"/>
          <w:b/>
        </w:rPr>
        <w:tab/>
        <w:t>GRADE:</w:t>
      </w:r>
      <w:r>
        <w:rPr>
          <w:rFonts w:ascii="Arial" w:hAnsi="Arial"/>
        </w:rPr>
        <w:t xml:space="preserve"> </w:t>
      </w:r>
    </w:p>
    <w:p w:rsidR="00881ADA" w:rsidRDefault="00881ADA" w:rsidP="00881AD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Pr>
          <w:color w:val="000000"/>
        </w:rPr>
        <w:tab/>
      </w:r>
      <w:r>
        <w:rPr>
          <w:color w:val="000000"/>
        </w:rPr>
        <w:tab/>
        <w:t>Adults Social Care Division</w:t>
      </w:r>
      <w:r>
        <w:rPr>
          <w:color w:val="000000"/>
        </w:rPr>
        <w:br/>
      </w:r>
      <w:r>
        <w:rPr>
          <w:color w:val="000000"/>
        </w:rPr>
        <w:br/>
      </w:r>
    </w:p>
    <w:p w:rsidR="00881ADA" w:rsidRPr="00623924" w:rsidRDefault="00881ADA" w:rsidP="00881AD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color w:val="000000"/>
          <w:u w:val="single"/>
        </w:rPr>
      </w:pPr>
      <w:r w:rsidRPr="00623924">
        <w:rPr>
          <w:b/>
          <w:color w:val="000000"/>
          <w:u w:val="single"/>
        </w:rPr>
        <w:t>Note to Candidates</w:t>
      </w:r>
      <w:r>
        <w:rPr>
          <w:b/>
          <w:color w:val="000000"/>
          <w:u w:val="single"/>
        </w:rPr>
        <w:br/>
      </w:r>
    </w:p>
    <w:p w:rsidR="00881ADA" w:rsidRDefault="00881ADA" w:rsidP="00881AD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rPr>
      </w:pPr>
      <w:r>
        <w:rPr>
          <w:rFonts w:ascii="Arial" w:hAnsi="Arial"/>
        </w:rPr>
        <w:t>The Person Specification is a picture of the skills, knowledge and experience needed to carry out the job.  It has been used to draw up the advert and will also be used in the shortlisting and interview process for this post.</w:t>
      </w:r>
    </w:p>
    <w:p w:rsidR="00881ADA" w:rsidRDefault="00881ADA" w:rsidP="00881AD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rPr>
      </w:pPr>
      <w:r>
        <w:rPr>
          <w:rFonts w:ascii="Arial" w:hAnsi="Arial"/>
        </w:rPr>
        <w:t>Those categories marked 'S' will be used especially for the purpose of shortlisting.</w:t>
      </w:r>
    </w:p>
    <w:p w:rsidR="00881ADA" w:rsidRDefault="00881ADA" w:rsidP="00881AD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rPr>
      </w:pPr>
      <w:r>
        <w:rPr>
          <w:rFonts w:ascii="Arial" w:hAnsi="Arial"/>
        </w:rPr>
        <w:t>If you are a disabled person, but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gridCol w:w="1382"/>
      </w:tblGrid>
      <w:tr w:rsidR="00881ADA" w:rsidTr="00667956">
        <w:tc>
          <w:tcPr>
            <w:tcW w:w="8472" w:type="dxa"/>
          </w:tcPr>
          <w:p w:rsidR="00881ADA" w:rsidRDefault="00881ADA" w:rsidP="00667956">
            <w:r w:rsidRPr="00A86DF4">
              <w:rPr>
                <w:b/>
              </w:rPr>
              <w:t>Equal Opportunities</w:t>
            </w:r>
          </w:p>
          <w:p w:rsidR="00881ADA" w:rsidRDefault="00881ADA" w:rsidP="00667956"/>
        </w:tc>
        <w:tc>
          <w:tcPr>
            <w:tcW w:w="1382" w:type="dxa"/>
          </w:tcPr>
          <w:p w:rsidR="00881ADA" w:rsidRDefault="00881ADA" w:rsidP="00667956"/>
        </w:tc>
      </w:tr>
      <w:tr w:rsidR="00881ADA" w:rsidTr="00667956">
        <w:tc>
          <w:tcPr>
            <w:tcW w:w="8472" w:type="dxa"/>
          </w:tcPr>
          <w:p w:rsidR="00881ADA" w:rsidRDefault="00881ADA" w:rsidP="00667956">
            <w:r>
              <w:t>Commitment to implement the Council’s Equal Opportunities policies.</w:t>
            </w:r>
          </w:p>
          <w:p w:rsidR="00881ADA" w:rsidRDefault="00881ADA" w:rsidP="00667956"/>
        </w:tc>
        <w:tc>
          <w:tcPr>
            <w:tcW w:w="1382" w:type="dxa"/>
          </w:tcPr>
          <w:p w:rsidR="00881ADA" w:rsidRDefault="00881ADA" w:rsidP="00667956">
            <w:r>
              <w:t>S1</w:t>
            </w:r>
          </w:p>
        </w:tc>
      </w:tr>
      <w:tr w:rsidR="00881ADA" w:rsidTr="00667956">
        <w:tc>
          <w:tcPr>
            <w:tcW w:w="8472" w:type="dxa"/>
            <w:tcBorders>
              <w:bottom w:val="single" w:sz="4" w:space="0" w:color="auto"/>
            </w:tcBorders>
          </w:tcPr>
          <w:p w:rsidR="00881ADA" w:rsidRDefault="00881ADA" w:rsidP="00667956">
            <w:r>
              <w:t>Awareness of Equal Opportunities issues in an adult social care context.</w:t>
            </w:r>
          </w:p>
        </w:tc>
        <w:tc>
          <w:tcPr>
            <w:tcW w:w="1382" w:type="dxa"/>
            <w:tcBorders>
              <w:bottom w:val="single" w:sz="4" w:space="0" w:color="auto"/>
            </w:tcBorders>
          </w:tcPr>
          <w:p w:rsidR="00881ADA" w:rsidRDefault="00881ADA" w:rsidP="00667956">
            <w:r>
              <w:t>S2</w:t>
            </w:r>
          </w:p>
        </w:tc>
      </w:tr>
      <w:tr w:rsidR="00881ADA" w:rsidTr="00667956">
        <w:tc>
          <w:tcPr>
            <w:tcW w:w="8472" w:type="dxa"/>
            <w:shd w:val="clear" w:color="auto" w:fill="C0C0C0"/>
          </w:tcPr>
          <w:p w:rsidR="00881ADA" w:rsidRDefault="00881ADA" w:rsidP="00667956"/>
        </w:tc>
        <w:tc>
          <w:tcPr>
            <w:tcW w:w="1382" w:type="dxa"/>
            <w:shd w:val="clear" w:color="auto" w:fill="C0C0C0"/>
          </w:tcPr>
          <w:p w:rsidR="00881ADA" w:rsidRDefault="00881ADA" w:rsidP="00667956"/>
        </w:tc>
      </w:tr>
      <w:tr w:rsidR="00881ADA" w:rsidTr="00667956">
        <w:tc>
          <w:tcPr>
            <w:tcW w:w="8472" w:type="dxa"/>
          </w:tcPr>
          <w:p w:rsidR="00881ADA" w:rsidRDefault="00881ADA" w:rsidP="00667956">
            <w:pPr>
              <w:pStyle w:val="Heading1"/>
            </w:pPr>
            <w:r>
              <w:t xml:space="preserve">Knowledge </w:t>
            </w:r>
          </w:p>
          <w:p w:rsidR="00881ADA" w:rsidRDefault="00881ADA" w:rsidP="00667956"/>
        </w:tc>
        <w:tc>
          <w:tcPr>
            <w:tcW w:w="1382" w:type="dxa"/>
          </w:tcPr>
          <w:p w:rsidR="00881ADA" w:rsidRDefault="00881ADA" w:rsidP="00667956"/>
        </w:tc>
      </w:tr>
      <w:tr w:rsidR="00881ADA" w:rsidTr="00667956">
        <w:tc>
          <w:tcPr>
            <w:tcW w:w="8472" w:type="dxa"/>
          </w:tcPr>
          <w:p w:rsidR="00881ADA" w:rsidRDefault="00881ADA" w:rsidP="00667956">
            <w:r>
              <w:t xml:space="preserve">A basic understanding and awareness of the underpinning legislation for provision of adult social care services to vulnerable adults </w:t>
            </w:r>
          </w:p>
        </w:tc>
        <w:tc>
          <w:tcPr>
            <w:tcW w:w="1382" w:type="dxa"/>
          </w:tcPr>
          <w:p w:rsidR="00881ADA" w:rsidRDefault="00881ADA" w:rsidP="00667956">
            <w:r>
              <w:t>S3</w:t>
            </w:r>
          </w:p>
        </w:tc>
      </w:tr>
      <w:tr w:rsidR="00881ADA" w:rsidTr="00667956">
        <w:tc>
          <w:tcPr>
            <w:tcW w:w="8472" w:type="dxa"/>
          </w:tcPr>
          <w:p w:rsidR="00881ADA" w:rsidRDefault="00881ADA" w:rsidP="00667956">
            <w:r>
              <w:t xml:space="preserve">Knowledge of personalisation in Adult Social Care and central government guidance for </w:t>
            </w:r>
            <w:proofErr w:type="spellStart"/>
            <w:r>
              <w:t>self directed</w:t>
            </w:r>
            <w:proofErr w:type="spellEnd"/>
            <w:r>
              <w:t xml:space="preserve"> support for vulnerable adults</w:t>
            </w:r>
          </w:p>
        </w:tc>
        <w:tc>
          <w:tcPr>
            <w:tcW w:w="1382" w:type="dxa"/>
          </w:tcPr>
          <w:p w:rsidR="00881ADA" w:rsidRDefault="00881ADA" w:rsidP="00667956">
            <w:r>
              <w:t>S4</w:t>
            </w:r>
          </w:p>
        </w:tc>
      </w:tr>
      <w:tr w:rsidR="00881ADA" w:rsidTr="00667956">
        <w:tc>
          <w:tcPr>
            <w:tcW w:w="8472" w:type="dxa"/>
          </w:tcPr>
          <w:p w:rsidR="00881ADA" w:rsidRDefault="00881ADA" w:rsidP="00667956">
            <w:r>
              <w:t>Knowledge of preventative and enablement approaches that improve independence</w:t>
            </w:r>
          </w:p>
        </w:tc>
        <w:tc>
          <w:tcPr>
            <w:tcW w:w="1382" w:type="dxa"/>
          </w:tcPr>
          <w:p w:rsidR="00881ADA" w:rsidRDefault="00881ADA" w:rsidP="00667956">
            <w:r>
              <w:t>S5</w:t>
            </w:r>
          </w:p>
        </w:tc>
      </w:tr>
      <w:tr w:rsidR="00881ADA" w:rsidTr="00667956">
        <w:tc>
          <w:tcPr>
            <w:tcW w:w="8472" w:type="dxa"/>
          </w:tcPr>
          <w:p w:rsidR="00881ADA" w:rsidRDefault="00881ADA" w:rsidP="00667956">
            <w:r>
              <w:t>Knowledge of equality issues effecting the provision of adult services.</w:t>
            </w:r>
          </w:p>
        </w:tc>
        <w:tc>
          <w:tcPr>
            <w:tcW w:w="1382" w:type="dxa"/>
          </w:tcPr>
          <w:p w:rsidR="00881ADA" w:rsidRDefault="00881ADA" w:rsidP="00667956">
            <w:r>
              <w:t>S6</w:t>
            </w:r>
          </w:p>
        </w:tc>
      </w:tr>
      <w:tr w:rsidR="00881ADA" w:rsidTr="00667956">
        <w:tc>
          <w:tcPr>
            <w:tcW w:w="8472" w:type="dxa"/>
          </w:tcPr>
          <w:p w:rsidR="00881ADA" w:rsidRDefault="00881ADA" w:rsidP="00667956">
            <w:r>
              <w:t xml:space="preserve">A knowledge of the care and support needs of people who are vulnerable. </w:t>
            </w:r>
          </w:p>
        </w:tc>
        <w:tc>
          <w:tcPr>
            <w:tcW w:w="1382" w:type="dxa"/>
          </w:tcPr>
          <w:p w:rsidR="00881ADA" w:rsidRDefault="00881ADA" w:rsidP="00667956"/>
        </w:tc>
      </w:tr>
      <w:tr w:rsidR="00881ADA" w:rsidTr="00667956">
        <w:tc>
          <w:tcPr>
            <w:tcW w:w="8472" w:type="dxa"/>
          </w:tcPr>
          <w:p w:rsidR="00881ADA" w:rsidRDefault="00881ADA" w:rsidP="00667956">
            <w:r>
              <w:t>A knowledge of adult safeguarding policy, procedure and practice</w:t>
            </w:r>
          </w:p>
        </w:tc>
        <w:tc>
          <w:tcPr>
            <w:tcW w:w="1382" w:type="dxa"/>
          </w:tcPr>
          <w:p w:rsidR="00881ADA" w:rsidRDefault="00881ADA" w:rsidP="00667956">
            <w:r>
              <w:t>S7</w:t>
            </w:r>
          </w:p>
        </w:tc>
      </w:tr>
      <w:tr w:rsidR="00881ADA" w:rsidTr="00667956">
        <w:tc>
          <w:tcPr>
            <w:tcW w:w="8472" w:type="dxa"/>
          </w:tcPr>
          <w:p w:rsidR="00881ADA" w:rsidRDefault="00881ADA" w:rsidP="00667956">
            <w:r>
              <w:t>An understanding of evidence based social work practice and its application with adult social care services.</w:t>
            </w:r>
          </w:p>
        </w:tc>
        <w:tc>
          <w:tcPr>
            <w:tcW w:w="1382" w:type="dxa"/>
          </w:tcPr>
          <w:p w:rsidR="00881ADA" w:rsidRDefault="00881ADA" w:rsidP="00667956">
            <w:r>
              <w:t>S8</w:t>
            </w:r>
          </w:p>
        </w:tc>
      </w:tr>
      <w:tr w:rsidR="00881ADA" w:rsidTr="00667956">
        <w:tc>
          <w:tcPr>
            <w:tcW w:w="8472" w:type="dxa"/>
          </w:tcPr>
          <w:p w:rsidR="00881ADA" w:rsidRDefault="00881ADA" w:rsidP="00667956">
            <w:r>
              <w:t>Knowledge of approaches to risk management in social work and social care</w:t>
            </w:r>
          </w:p>
        </w:tc>
        <w:tc>
          <w:tcPr>
            <w:tcW w:w="1382" w:type="dxa"/>
          </w:tcPr>
          <w:p w:rsidR="00881ADA" w:rsidRDefault="00881ADA" w:rsidP="00667956">
            <w:r>
              <w:t>S9</w:t>
            </w:r>
          </w:p>
        </w:tc>
      </w:tr>
      <w:tr w:rsidR="00881ADA" w:rsidTr="00667956">
        <w:tc>
          <w:tcPr>
            <w:tcW w:w="8472" w:type="dxa"/>
          </w:tcPr>
          <w:p w:rsidR="00881ADA" w:rsidRPr="004F2A41" w:rsidRDefault="00881ADA" w:rsidP="00667956">
            <w:r>
              <w:t>An awareness of eligibility criteria and how these are applied.</w:t>
            </w:r>
          </w:p>
        </w:tc>
        <w:tc>
          <w:tcPr>
            <w:tcW w:w="1382" w:type="dxa"/>
          </w:tcPr>
          <w:p w:rsidR="00881ADA" w:rsidRDefault="00881ADA" w:rsidP="00667956">
            <w:r>
              <w:t>S10</w:t>
            </w:r>
          </w:p>
        </w:tc>
      </w:tr>
      <w:tr w:rsidR="00881ADA" w:rsidTr="00667956">
        <w:tc>
          <w:tcPr>
            <w:tcW w:w="8472" w:type="dxa"/>
          </w:tcPr>
          <w:p w:rsidR="00881ADA" w:rsidRDefault="00881ADA" w:rsidP="00667956">
            <w:r>
              <w:t>An awareness of charging policies and the use of Resource Allocation Systems to determine personal budgets</w:t>
            </w:r>
          </w:p>
        </w:tc>
        <w:tc>
          <w:tcPr>
            <w:tcW w:w="1382" w:type="dxa"/>
          </w:tcPr>
          <w:p w:rsidR="00881ADA" w:rsidRDefault="00881ADA" w:rsidP="00667956">
            <w:r>
              <w:t>S11</w:t>
            </w:r>
          </w:p>
        </w:tc>
      </w:tr>
      <w:tr w:rsidR="00881ADA" w:rsidTr="00667956">
        <w:tc>
          <w:tcPr>
            <w:tcW w:w="8472" w:type="dxa"/>
            <w:shd w:val="clear" w:color="auto" w:fill="C0C0C0"/>
          </w:tcPr>
          <w:p w:rsidR="00881ADA" w:rsidRDefault="00881ADA" w:rsidP="00667956"/>
        </w:tc>
        <w:tc>
          <w:tcPr>
            <w:tcW w:w="1382" w:type="dxa"/>
            <w:shd w:val="clear" w:color="auto" w:fill="C0C0C0"/>
          </w:tcPr>
          <w:p w:rsidR="00881ADA" w:rsidRDefault="00881ADA" w:rsidP="00667956"/>
        </w:tc>
      </w:tr>
      <w:tr w:rsidR="00881ADA" w:rsidTr="00667956">
        <w:tc>
          <w:tcPr>
            <w:tcW w:w="8472" w:type="dxa"/>
          </w:tcPr>
          <w:p w:rsidR="00881ADA" w:rsidRDefault="00881ADA" w:rsidP="00667956">
            <w:pPr>
              <w:pStyle w:val="Heading1"/>
            </w:pPr>
            <w:r>
              <w:lastRenderedPageBreak/>
              <w:t>Aptitude</w:t>
            </w:r>
          </w:p>
          <w:p w:rsidR="00881ADA" w:rsidRDefault="00881ADA" w:rsidP="00667956"/>
        </w:tc>
        <w:tc>
          <w:tcPr>
            <w:tcW w:w="1382" w:type="dxa"/>
          </w:tcPr>
          <w:p w:rsidR="00881ADA" w:rsidRDefault="00881ADA" w:rsidP="00667956"/>
        </w:tc>
      </w:tr>
      <w:tr w:rsidR="00881ADA" w:rsidTr="00667956">
        <w:tc>
          <w:tcPr>
            <w:tcW w:w="8472" w:type="dxa"/>
          </w:tcPr>
          <w:p w:rsidR="00881ADA" w:rsidRDefault="00881ADA" w:rsidP="00667956">
            <w:r>
              <w:t>Able to work effectively as a caseworker to ensure the best outcomes for service users</w:t>
            </w:r>
          </w:p>
        </w:tc>
        <w:tc>
          <w:tcPr>
            <w:tcW w:w="1382" w:type="dxa"/>
          </w:tcPr>
          <w:p w:rsidR="00881ADA" w:rsidRDefault="00881ADA" w:rsidP="00667956"/>
        </w:tc>
      </w:tr>
      <w:tr w:rsidR="00881ADA" w:rsidTr="00667956">
        <w:tc>
          <w:tcPr>
            <w:tcW w:w="8472" w:type="dxa"/>
          </w:tcPr>
          <w:p w:rsidR="00881ADA" w:rsidRDefault="00881ADA" w:rsidP="00667956">
            <w:r>
              <w:t>Able to identify risk in an individual case work situation and to develop a risk management plan in accordance with local policies and procedures</w:t>
            </w:r>
          </w:p>
        </w:tc>
        <w:tc>
          <w:tcPr>
            <w:tcW w:w="1382" w:type="dxa"/>
          </w:tcPr>
          <w:p w:rsidR="00881ADA" w:rsidRDefault="00881ADA" w:rsidP="00667956"/>
        </w:tc>
      </w:tr>
      <w:tr w:rsidR="00881ADA" w:rsidTr="00667956">
        <w:tc>
          <w:tcPr>
            <w:tcW w:w="8472" w:type="dxa"/>
          </w:tcPr>
          <w:p w:rsidR="00881ADA" w:rsidRDefault="00881ADA" w:rsidP="00667956">
            <w:r>
              <w:t>Able to hold casework responsibility with regular supervision</w:t>
            </w:r>
          </w:p>
        </w:tc>
        <w:tc>
          <w:tcPr>
            <w:tcW w:w="1382" w:type="dxa"/>
          </w:tcPr>
          <w:p w:rsidR="00881ADA" w:rsidRDefault="00881ADA" w:rsidP="00667956"/>
        </w:tc>
      </w:tr>
      <w:tr w:rsidR="00881ADA" w:rsidTr="00667956">
        <w:tc>
          <w:tcPr>
            <w:tcW w:w="8472" w:type="dxa"/>
          </w:tcPr>
          <w:p w:rsidR="00881ADA" w:rsidRDefault="00881ADA" w:rsidP="00667956">
            <w:r>
              <w:t xml:space="preserve">Able to follow council financial procedures and any statutory requirements in relation to the administration of council resources to meet needs </w:t>
            </w:r>
          </w:p>
          <w:p w:rsidR="00881ADA" w:rsidRDefault="00881ADA" w:rsidP="00667956"/>
        </w:tc>
        <w:tc>
          <w:tcPr>
            <w:tcW w:w="1382" w:type="dxa"/>
          </w:tcPr>
          <w:p w:rsidR="00881ADA" w:rsidRDefault="00881ADA" w:rsidP="00667956"/>
        </w:tc>
      </w:tr>
      <w:tr w:rsidR="00881ADA" w:rsidTr="00667956">
        <w:tc>
          <w:tcPr>
            <w:tcW w:w="8472" w:type="dxa"/>
            <w:shd w:val="clear" w:color="auto" w:fill="C0C0C0"/>
          </w:tcPr>
          <w:p w:rsidR="00881ADA" w:rsidRDefault="00881ADA" w:rsidP="00667956">
            <w:pPr>
              <w:pStyle w:val="Heading1"/>
              <w:ind w:firstLine="720"/>
            </w:pPr>
          </w:p>
        </w:tc>
        <w:tc>
          <w:tcPr>
            <w:tcW w:w="1382" w:type="dxa"/>
            <w:shd w:val="clear" w:color="auto" w:fill="C0C0C0"/>
          </w:tcPr>
          <w:p w:rsidR="00881ADA" w:rsidRDefault="00881ADA" w:rsidP="00667956"/>
        </w:tc>
      </w:tr>
      <w:tr w:rsidR="00881ADA" w:rsidTr="00667956">
        <w:tc>
          <w:tcPr>
            <w:tcW w:w="8472" w:type="dxa"/>
          </w:tcPr>
          <w:p w:rsidR="00881ADA" w:rsidRDefault="00881ADA" w:rsidP="00667956">
            <w:pPr>
              <w:pStyle w:val="Heading1"/>
            </w:pPr>
            <w:r>
              <w:t>Skills</w:t>
            </w:r>
          </w:p>
          <w:p w:rsidR="00881ADA" w:rsidRDefault="00881ADA" w:rsidP="00667956"/>
        </w:tc>
        <w:tc>
          <w:tcPr>
            <w:tcW w:w="1382" w:type="dxa"/>
          </w:tcPr>
          <w:p w:rsidR="00881ADA" w:rsidRDefault="00881ADA" w:rsidP="00667956"/>
        </w:tc>
      </w:tr>
      <w:tr w:rsidR="00881ADA" w:rsidTr="00667956">
        <w:tc>
          <w:tcPr>
            <w:tcW w:w="8472" w:type="dxa"/>
          </w:tcPr>
          <w:p w:rsidR="00881ADA" w:rsidRDefault="00881ADA" w:rsidP="00667956">
            <w:r>
              <w:t>IT skills across a range of systems and tools e.g. social care client database, e-mail, internet based programmes, word processing, financial database.</w:t>
            </w:r>
          </w:p>
        </w:tc>
        <w:tc>
          <w:tcPr>
            <w:tcW w:w="1382" w:type="dxa"/>
          </w:tcPr>
          <w:p w:rsidR="00881ADA" w:rsidRDefault="00881ADA" w:rsidP="00667956"/>
        </w:tc>
      </w:tr>
      <w:tr w:rsidR="00881ADA" w:rsidTr="00667956">
        <w:tc>
          <w:tcPr>
            <w:tcW w:w="8472" w:type="dxa"/>
          </w:tcPr>
          <w:p w:rsidR="00881ADA" w:rsidRDefault="00881ADA" w:rsidP="00667956">
            <w:r>
              <w:t>Good writing skills in order to record casework and prepare complex reports</w:t>
            </w:r>
          </w:p>
        </w:tc>
        <w:tc>
          <w:tcPr>
            <w:tcW w:w="1382" w:type="dxa"/>
          </w:tcPr>
          <w:p w:rsidR="00881ADA" w:rsidRDefault="00881ADA" w:rsidP="00667956"/>
        </w:tc>
      </w:tr>
      <w:tr w:rsidR="00881ADA" w:rsidTr="00667956">
        <w:tc>
          <w:tcPr>
            <w:tcW w:w="8472" w:type="dxa"/>
            <w:tcBorders>
              <w:bottom w:val="single" w:sz="4" w:space="0" w:color="auto"/>
            </w:tcBorders>
          </w:tcPr>
          <w:p w:rsidR="00881ADA" w:rsidRDefault="00881ADA" w:rsidP="00667956">
            <w:r>
              <w:t xml:space="preserve">Has good communication skills and is able to relate well to service users, families and other professionals. </w:t>
            </w:r>
          </w:p>
        </w:tc>
        <w:tc>
          <w:tcPr>
            <w:tcW w:w="1382" w:type="dxa"/>
            <w:tcBorders>
              <w:bottom w:val="single" w:sz="4" w:space="0" w:color="auto"/>
            </w:tcBorders>
          </w:tcPr>
          <w:p w:rsidR="00881ADA" w:rsidRDefault="00881ADA" w:rsidP="00667956"/>
        </w:tc>
      </w:tr>
      <w:tr w:rsidR="00881ADA" w:rsidTr="00667956">
        <w:tc>
          <w:tcPr>
            <w:tcW w:w="8472" w:type="dxa"/>
            <w:shd w:val="clear" w:color="auto" w:fill="C0C0C0"/>
          </w:tcPr>
          <w:p w:rsidR="00881ADA" w:rsidRDefault="00881ADA" w:rsidP="00667956">
            <w:pPr>
              <w:ind w:firstLine="720"/>
            </w:pPr>
          </w:p>
        </w:tc>
        <w:tc>
          <w:tcPr>
            <w:tcW w:w="1382" w:type="dxa"/>
            <w:shd w:val="clear" w:color="auto" w:fill="C0C0C0"/>
          </w:tcPr>
          <w:p w:rsidR="00881ADA" w:rsidRDefault="00881ADA" w:rsidP="00667956"/>
        </w:tc>
      </w:tr>
      <w:tr w:rsidR="00881ADA" w:rsidTr="00667956">
        <w:tc>
          <w:tcPr>
            <w:tcW w:w="8472" w:type="dxa"/>
          </w:tcPr>
          <w:p w:rsidR="00881ADA" w:rsidRDefault="00881ADA" w:rsidP="00667956">
            <w:pPr>
              <w:pStyle w:val="Heading1"/>
            </w:pPr>
            <w:r>
              <w:t>Experience</w:t>
            </w:r>
          </w:p>
        </w:tc>
        <w:tc>
          <w:tcPr>
            <w:tcW w:w="1382" w:type="dxa"/>
          </w:tcPr>
          <w:p w:rsidR="00881ADA" w:rsidRDefault="00881ADA" w:rsidP="00667956"/>
        </w:tc>
      </w:tr>
      <w:tr w:rsidR="00881ADA" w:rsidTr="00667956">
        <w:tc>
          <w:tcPr>
            <w:tcW w:w="8472" w:type="dxa"/>
          </w:tcPr>
          <w:p w:rsidR="00881ADA" w:rsidRDefault="00881ADA" w:rsidP="00667956">
            <w:r>
              <w:t>Has at least 2 years pre or post qualification experience working in social care or social work with adult service users.</w:t>
            </w:r>
            <w:r>
              <w:tab/>
            </w:r>
          </w:p>
        </w:tc>
        <w:tc>
          <w:tcPr>
            <w:tcW w:w="1382" w:type="dxa"/>
          </w:tcPr>
          <w:p w:rsidR="00881ADA" w:rsidRDefault="00881ADA" w:rsidP="00667956"/>
          <w:p w:rsidR="00881ADA" w:rsidRDefault="00881ADA" w:rsidP="00667956">
            <w:r>
              <w:t>S12</w:t>
            </w:r>
          </w:p>
        </w:tc>
      </w:tr>
      <w:tr w:rsidR="00881ADA" w:rsidTr="00667956">
        <w:tc>
          <w:tcPr>
            <w:tcW w:w="8472" w:type="dxa"/>
          </w:tcPr>
          <w:p w:rsidR="00881ADA" w:rsidRDefault="00881ADA" w:rsidP="00667956">
            <w:r>
              <w:t>Experience of working with service users who have complex needs that require frequent interventions to support their changing needs.</w:t>
            </w:r>
          </w:p>
        </w:tc>
        <w:tc>
          <w:tcPr>
            <w:tcW w:w="1382" w:type="dxa"/>
          </w:tcPr>
          <w:p w:rsidR="00881ADA" w:rsidRDefault="00881ADA" w:rsidP="00667956">
            <w:r>
              <w:t>S13</w:t>
            </w:r>
          </w:p>
        </w:tc>
      </w:tr>
      <w:tr w:rsidR="00881ADA" w:rsidTr="00667956">
        <w:tc>
          <w:tcPr>
            <w:tcW w:w="8472" w:type="dxa"/>
          </w:tcPr>
          <w:p w:rsidR="00881ADA" w:rsidRDefault="00881ADA" w:rsidP="00667956">
            <w:r>
              <w:t>Some experience of working in the context of adult safeguarding and the management of risk.</w:t>
            </w:r>
          </w:p>
        </w:tc>
        <w:tc>
          <w:tcPr>
            <w:tcW w:w="1382" w:type="dxa"/>
          </w:tcPr>
          <w:p w:rsidR="00881ADA" w:rsidRDefault="00881ADA" w:rsidP="00667956">
            <w:r>
              <w:t>S14</w:t>
            </w:r>
          </w:p>
        </w:tc>
      </w:tr>
      <w:tr w:rsidR="00881ADA" w:rsidTr="00667956">
        <w:tc>
          <w:tcPr>
            <w:tcW w:w="8472" w:type="dxa"/>
          </w:tcPr>
          <w:p w:rsidR="00881ADA" w:rsidRDefault="00881ADA" w:rsidP="00667956">
            <w:r>
              <w:t>Experience working with service users who are “difficult to reach” who have been socially excluded.</w:t>
            </w:r>
          </w:p>
        </w:tc>
        <w:tc>
          <w:tcPr>
            <w:tcW w:w="1382" w:type="dxa"/>
          </w:tcPr>
          <w:p w:rsidR="00881ADA" w:rsidRDefault="00881ADA" w:rsidP="00667956">
            <w:r>
              <w:t>S15</w:t>
            </w:r>
          </w:p>
        </w:tc>
      </w:tr>
      <w:tr w:rsidR="00881ADA" w:rsidTr="00667956">
        <w:tc>
          <w:tcPr>
            <w:tcW w:w="8472" w:type="dxa"/>
            <w:tcBorders>
              <w:bottom w:val="single" w:sz="4" w:space="0" w:color="auto"/>
            </w:tcBorders>
          </w:tcPr>
          <w:p w:rsidR="00881ADA" w:rsidRDefault="00881ADA" w:rsidP="00667956">
            <w:r>
              <w:t>Experience working with service users and their families where there is an extensive breadth/depth of need and economic deprivation.</w:t>
            </w:r>
          </w:p>
        </w:tc>
        <w:tc>
          <w:tcPr>
            <w:tcW w:w="1382" w:type="dxa"/>
            <w:tcBorders>
              <w:bottom w:val="single" w:sz="4" w:space="0" w:color="auto"/>
            </w:tcBorders>
          </w:tcPr>
          <w:p w:rsidR="00881ADA" w:rsidRDefault="00881ADA" w:rsidP="00667956">
            <w:r>
              <w:t>S16</w:t>
            </w:r>
          </w:p>
        </w:tc>
      </w:tr>
      <w:tr w:rsidR="00881ADA" w:rsidTr="00667956">
        <w:tc>
          <w:tcPr>
            <w:tcW w:w="8472" w:type="dxa"/>
            <w:tcBorders>
              <w:bottom w:val="single" w:sz="4" w:space="0" w:color="auto"/>
            </w:tcBorders>
          </w:tcPr>
          <w:p w:rsidR="00881ADA" w:rsidRDefault="00881ADA" w:rsidP="00667956">
            <w:r>
              <w:t>Experience of working with service users and advocates where the service user does not have mental capacity.</w:t>
            </w:r>
          </w:p>
        </w:tc>
        <w:tc>
          <w:tcPr>
            <w:tcW w:w="1382" w:type="dxa"/>
            <w:tcBorders>
              <w:bottom w:val="single" w:sz="4" w:space="0" w:color="auto"/>
            </w:tcBorders>
          </w:tcPr>
          <w:p w:rsidR="00881ADA" w:rsidRDefault="00881ADA" w:rsidP="00667956">
            <w:r>
              <w:t>S17</w:t>
            </w:r>
          </w:p>
        </w:tc>
      </w:tr>
      <w:tr w:rsidR="00881ADA" w:rsidTr="00667956">
        <w:tc>
          <w:tcPr>
            <w:tcW w:w="8472" w:type="dxa"/>
            <w:shd w:val="clear" w:color="auto" w:fill="C0C0C0"/>
          </w:tcPr>
          <w:p w:rsidR="00881ADA" w:rsidRDefault="00881ADA" w:rsidP="00667956"/>
        </w:tc>
        <w:tc>
          <w:tcPr>
            <w:tcW w:w="1382" w:type="dxa"/>
            <w:shd w:val="clear" w:color="auto" w:fill="C0C0C0"/>
          </w:tcPr>
          <w:p w:rsidR="00881ADA" w:rsidRDefault="00881ADA" w:rsidP="00667956"/>
        </w:tc>
      </w:tr>
      <w:tr w:rsidR="00881ADA" w:rsidTr="00667956">
        <w:tc>
          <w:tcPr>
            <w:tcW w:w="8472" w:type="dxa"/>
          </w:tcPr>
          <w:p w:rsidR="00881ADA" w:rsidRPr="00A86DF4" w:rsidRDefault="00881ADA" w:rsidP="00667956">
            <w:pPr>
              <w:rPr>
                <w:b/>
              </w:rPr>
            </w:pPr>
            <w:r w:rsidRPr="00A86DF4">
              <w:rPr>
                <w:b/>
              </w:rPr>
              <w:t>General Education</w:t>
            </w:r>
          </w:p>
        </w:tc>
        <w:tc>
          <w:tcPr>
            <w:tcW w:w="1382" w:type="dxa"/>
          </w:tcPr>
          <w:p w:rsidR="00881ADA" w:rsidRDefault="00881ADA" w:rsidP="00667956"/>
        </w:tc>
      </w:tr>
      <w:tr w:rsidR="00881ADA" w:rsidTr="00667956">
        <w:tc>
          <w:tcPr>
            <w:tcW w:w="8472" w:type="dxa"/>
          </w:tcPr>
          <w:p w:rsidR="00881ADA" w:rsidRPr="00A86DF4" w:rsidRDefault="00881ADA" w:rsidP="00667956">
            <w:pPr>
              <w:jc w:val="both"/>
              <w:rPr>
                <w:sz w:val="20"/>
              </w:rPr>
            </w:pPr>
            <w:r w:rsidRPr="00A86DF4">
              <w:rPr>
                <w:sz w:val="20"/>
              </w:rPr>
              <w:t>PLEASE NOTE THAT IF QUALIFICATIONS ARE AN ESSENTIAL REQUIREMENT ORIGINAL CERTIFICATES ONLY WILL BE ACCEPTED, THESE WILL BE VERIFIED AT START OF APPOINTMENT</w:t>
            </w:r>
            <w:r>
              <w:t>.</w:t>
            </w:r>
          </w:p>
        </w:tc>
        <w:tc>
          <w:tcPr>
            <w:tcW w:w="1382" w:type="dxa"/>
          </w:tcPr>
          <w:p w:rsidR="00881ADA" w:rsidRDefault="00881ADA" w:rsidP="00667956"/>
        </w:tc>
      </w:tr>
      <w:tr w:rsidR="00881ADA" w:rsidTr="00667956">
        <w:tc>
          <w:tcPr>
            <w:tcW w:w="8472" w:type="dxa"/>
          </w:tcPr>
          <w:p w:rsidR="00881ADA" w:rsidRDefault="00881ADA" w:rsidP="00667956">
            <w:r>
              <w:t xml:space="preserve">Qualified and Registered Social Worker </w:t>
            </w:r>
          </w:p>
          <w:p w:rsidR="00881ADA" w:rsidRDefault="00881ADA" w:rsidP="00667956"/>
        </w:tc>
        <w:tc>
          <w:tcPr>
            <w:tcW w:w="1382" w:type="dxa"/>
          </w:tcPr>
          <w:p w:rsidR="00881ADA" w:rsidRDefault="00881ADA" w:rsidP="00667956">
            <w:r>
              <w:lastRenderedPageBreak/>
              <w:t>S18</w:t>
            </w:r>
          </w:p>
        </w:tc>
      </w:tr>
      <w:tr w:rsidR="00881ADA" w:rsidTr="00667956">
        <w:tc>
          <w:tcPr>
            <w:tcW w:w="8472" w:type="dxa"/>
            <w:shd w:val="clear" w:color="auto" w:fill="C0C0C0"/>
          </w:tcPr>
          <w:p w:rsidR="00881ADA" w:rsidRDefault="00881ADA" w:rsidP="00667956">
            <w:pPr>
              <w:pStyle w:val="Heading1"/>
            </w:pPr>
          </w:p>
        </w:tc>
        <w:tc>
          <w:tcPr>
            <w:tcW w:w="1382" w:type="dxa"/>
            <w:shd w:val="clear" w:color="auto" w:fill="C0C0C0"/>
          </w:tcPr>
          <w:p w:rsidR="00881ADA" w:rsidRDefault="00881ADA" w:rsidP="00667956"/>
        </w:tc>
      </w:tr>
      <w:tr w:rsidR="00881ADA" w:rsidTr="00667956">
        <w:tc>
          <w:tcPr>
            <w:tcW w:w="8472" w:type="dxa"/>
          </w:tcPr>
          <w:p w:rsidR="00881ADA" w:rsidRDefault="00881ADA" w:rsidP="00667956">
            <w:pPr>
              <w:pStyle w:val="Heading1"/>
            </w:pPr>
            <w:r>
              <w:t>Personal Qualities</w:t>
            </w:r>
          </w:p>
        </w:tc>
        <w:tc>
          <w:tcPr>
            <w:tcW w:w="1382" w:type="dxa"/>
          </w:tcPr>
          <w:p w:rsidR="00881ADA" w:rsidRDefault="00881ADA" w:rsidP="00667956"/>
        </w:tc>
      </w:tr>
      <w:tr w:rsidR="00881ADA" w:rsidTr="00667956">
        <w:tc>
          <w:tcPr>
            <w:tcW w:w="8472" w:type="dxa"/>
          </w:tcPr>
          <w:p w:rsidR="00881ADA" w:rsidRDefault="00881ADA" w:rsidP="00667956">
            <w:r>
              <w:t>Able to think and act clearly when working under considerable pressure.</w:t>
            </w:r>
          </w:p>
        </w:tc>
        <w:tc>
          <w:tcPr>
            <w:tcW w:w="1382" w:type="dxa"/>
          </w:tcPr>
          <w:p w:rsidR="00881ADA" w:rsidRDefault="00881ADA" w:rsidP="00667956"/>
        </w:tc>
      </w:tr>
      <w:tr w:rsidR="00881ADA" w:rsidTr="00667956">
        <w:tc>
          <w:tcPr>
            <w:tcW w:w="8472" w:type="dxa"/>
          </w:tcPr>
          <w:p w:rsidR="00881ADA" w:rsidRPr="003D56B8" w:rsidRDefault="00881ADA" w:rsidP="00667956">
            <w:pPr>
              <w:pStyle w:val="Heading1"/>
              <w:rPr>
                <w:b w:val="0"/>
                <w:sz w:val="24"/>
                <w:szCs w:val="24"/>
              </w:rPr>
            </w:pPr>
            <w:r w:rsidRPr="003D56B8">
              <w:rPr>
                <w:b w:val="0"/>
                <w:sz w:val="24"/>
                <w:szCs w:val="24"/>
              </w:rPr>
              <w:t>Commitment to underpinning ethical values of service delivery to vulnerable adults, and the principles of personalised social care provision</w:t>
            </w:r>
          </w:p>
          <w:p w:rsidR="00881ADA" w:rsidRDefault="00881ADA" w:rsidP="00667956"/>
        </w:tc>
        <w:tc>
          <w:tcPr>
            <w:tcW w:w="1382" w:type="dxa"/>
          </w:tcPr>
          <w:p w:rsidR="00881ADA" w:rsidRDefault="00881ADA" w:rsidP="00667956"/>
        </w:tc>
      </w:tr>
      <w:tr w:rsidR="00881ADA" w:rsidTr="00667956">
        <w:tc>
          <w:tcPr>
            <w:tcW w:w="8472" w:type="dxa"/>
            <w:shd w:val="clear" w:color="auto" w:fill="C0C0C0"/>
          </w:tcPr>
          <w:p w:rsidR="00881ADA" w:rsidRDefault="00881ADA" w:rsidP="00667956"/>
        </w:tc>
        <w:tc>
          <w:tcPr>
            <w:tcW w:w="1382" w:type="dxa"/>
            <w:shd w:val="clear" w:color="auto" w:fill="C0C0C0"/>
          </w:tcPr>
          <w:p w:rsidR="00881ADA" w:rsidRDefault="00881ADA" w:rsidP="00667956"/>
        </w:tc>
      </w:tr>
      <w:tr w:rsidR="00881ADA" w:rsidTr="00667956">
        <w:tc>
          <w:tcPr>
            <w:tcW w:w="8472" w:type="dxa"/>
          </w:tcPr>
          <w:p w:rsidR="00881ADA" w:rsidRDefault="00881ADA" w:rsidP="00667956">
            <w:pPr>
              <w:pStyle w:val="Heading1"/>
            </w:pPr>
            <w:r>
              <w:t>Circumstances</w:t>
            </w:r>
          </w:p>
        </w:tc>
        <w:tc>
          <w:tcPr>
            <w:tcW w:w="1382" w:type="dxa"/>
          </w:tcPr>
          <w:p w:rsidR="00881ADA" w:rsidRDefault="00881ADA" w:rsidP="00667956"/>
        </w:tc>
      </w:tr>
      <w:tr w:rsidR="00881ADA" w:rsidTr="00667956">
        <w:tc>
          <w:tcPr>
            <w:tcW w:w="8472" w:type="dxa"/>
            <w:tcBorders>
              <w:bottom w:val="single" w:sz="4" w:space="0" w:color="auto"/>
            </w:tcBorders>
          </w:tcPr>
          <w:p w:rsidR="00881ADA" w:rsidRDefault="00881ADA" w:rsidP="00667956">
            <w:r>
              <w:t>Able to attend occasional evening/ weekend meetings or appointments if required, and with reasonable notice.</w:t>
            </w:r>
          </w:p>
        </w:tc>
        <w:tc>
          <w:tcPr>
            <w:tcW w:w="1382" w:type="dxa"/>
            <w:tcBorders>
              <w:bottom w:val="single" w:sz="4" w:space="0" w:color="auto"/>
            </w:tcBorders>
          </w:tcPr>
          <w:p w:rsidR="00881ADA" w:rsidRDefault="00881ADA" w:rsidP="00667956"/>
        </w:tc>
      </w:tr>
      <w:tr w:rsidR="00881ADA" w:rsidTr="00667956">
        <w:tc>
          <w:tcPr>
            <w:tcW w:w="8472" w:type="dxa"/>
            <w:tcBorders>
              <w:bottom w:val="single" w:sz="4" w:space="0" w:color="auto"/>
            </w:tcBorders>
          </w:tcPr>
          <w:p w:rsidR="00881ADA" w:rsidRDefault="00881ADA" w:rsidP="00667956">
            <w:proofErr w:type="spellStart"/>
            <w:r>
              <w:t>Postholder</w:t>
            </w:r>
            <w:proofErr w:type="spellEnd"/>
            <w:r>
              <w:t xml:space="preserve"> may be required to work public holidays and/or weekends. </w:t>
            </w:r>
          </w:p>
        </w:tc>
        <w:tc>
          <w:tcPr>
            <w:tcW w:w="1382" w:type="dxa"/>
            <w:tcBorders>
              <w:bottom w:val="single" w:sz="4" w:space="0" w:color="auto"/>
            </w:tcBorders>
          </w:tcPr>
          <w:p w:rsidR="00881ADA" w:rsidRDefault="00881ADA" w:rsidP="00667956"/>
        </w:tc>
      </w:tr>
      <w:tr w:rsidR="00881ADA" w:rsidTr="00667956">
        <w:tc>
          <w:tcPr>
            <w:tcW w:w="8472" w:type="dxa"/>
            <w:shd w:val="clear" w:color="auto" w:fill="C0C0C0"/>
          </w:tcPr>
          <w:p w:rsidR="00881ADA" w:rsidRDefault="00881ADA" w:rsidP="00667956">
            <w:pPr>
              <w:pStyle w:val="Heading1"/>
            </w:pPr>
          </w:p>
        </w:tc>
        <w:tc>
          <w:tcPr>
            <w:tcW w:w="1382" w:type="dxa"/>
            <w:shd w:val="clear" w:color="auto" w:fill="C0C0C0"/>
          </w:tcPr>
          <w:p w:rsidR="00881ADA" w:rsidRDefault="00881ADA" w:rsidP="00667956"/>
        </w:tc>
      </w:tr>
      <w:tr w:rsidR="00881ADA" w:rsidTr="00667956">
        <w:tc>
          <w:tcPr>
            <w:tcW w:w="8472" w:type="dxa"/>
          </w:tcPr>
          <w:p w:rsidR="00881ADA" w:rsidRDefault="00881ADA" w:rsidP="00667956">
            <w:pPr>
              <w:pStyle w:val="Heading1"/>
            </w:pPr>
            <w:r>
              <w:t xml:space="preserve">Physical </w:t>
            </w:r>
          </w:p>
        </w:tc>
        <w:tc>
          <w:tcPr>
            <w:tcW w:w="1382" w:type="dxa"/>
          </w:tcPr>
          <w:p w:rsidR="00881ADA" w:rsidRDefault="00881ADA" w:rsidP="00667956"/>
        </w:tc>
      </w:tr>
      <w:tr w:rsidR="00881ADA" w:rsidTr="00667956">
        <w:tc>
          <w:tcPr>
            <w:tcW w:w="8472" w:type="dxa"/>
            <w:tcBorders>
              <w:bottom w:val="single" w:sz="4" w:space="0" w:color="auto"/>
            </w:tcBorders>
          </w:tcPr>
          <w:p w:rsidR="00881ADA" w:rsidRDefault="00881ADA" w:rsidP="00667956">
            <w:r>
              <w:t>Generally candidates must meet standard Lewisham requirements for the post.</w:t>
            </w:r>
          </w:p>
          <w:p w:rsidR="00881ADA" w:rsidRDefault="00881ADA" w:rsidP="00667956"/>
        </w:tc>
        <w:tc>
          <w:tcPr>
            <w:tcW w:w="1382" w:type="dxa"/>
            <w:tcBorders>
              <w:bottom w:val="single" w:sz="4" w:space="0" w:color="auto"/>
            </w:tcBorders>
          </w:tcPr>
          <w:p w:rsidR="00881ADA" w:rsidRDefault="00881ADA" w:rsidP="00667956"/>
        </w:tc>
      </w:tr>
      <w:tr w:rsidR="00881ADA" w:rsidTr="00667956">
        <w:tc>
          <w:tcPr>
            <w:tcW w:w="8472" w:type="dxa"/>
            <w:shd w:val="clear" w:color="auto" w:fill="C0C0C0"/>
          </w:tcPr>
          <w:p w:rsidR="00881ADA" w:rsidRDefault="00881ADA" w:rsidP="00667956"/>
        </w:tc>
        <w:tc>
          <w:tcPr>
            <w:tcW w:w="1382" w:type="dxa"/>
            <w:shd w:val="clear" w:color="auto" w:fill="C0C0C0"/>
          </w:tcPr>
          <w:p w:rsidR="00881ADA" w:rsidRDefault="00881ADA" w:rsidP="00667956"/>
        </w:tc>
      </w:tr>
    </w:tbl>
    <w:p w:rsidR="00881ADA" w:rsidRDefault="00881ADA" w:rsidP="00881ADA"/>
    <w:p w:rsidR="00FB69F0" w:rsidRDefault="001117E8"/>
    <w:sectPr w:rsidR="00FB69F0" w:rsidSect="00AD5C40">
      <w:headerReference w:type="default" r:id="rId5"/>
      <w:footerReference w:type="default" r:id="rId6"/>
      <w:pgSz w:w="11909" w:h="16834" w:code="9"/>
      <w:pgMar w:top="568" w:right="964" w:bottom="680" w:left="9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6BD" w:rsidRDefault="001117E8"/>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936"/>
      <w:gridCol w:w="1842"/>
      <w:gridCol w:w="4326"/>
    </w:tblGrid>
    <w:tr w:rsidR="008426BD">
      <w:tc>
        <w:tcPr>
          <w:tcW w:w="3936" w:type="dxa"/>
        </w:tcPr>
        <w:p w:rsidR="008426BD" w:rsidRDefault="001117E8">
          <w:pPr>
            <w:rPr>
              <w:b/>
              <w:sz w:val="16"/>
            </w:rPr>
          </w:pPr>
          <w:r>
            <w:rPr>
              <w:sz w:val="16"/>
            </w:rPr>
            <w:t>Grade and number of immediate subordinate job holder:</w:t>
          </w:r>
        </w:p>
      </w:tc>
      <w:tc>
        <w:tcPr>
          <w:tcW w:w="1842" w:type="dxa"/>
        </w:tcPr>
        <w:p w:rsidR="008426BD" w:rsidRDefault="001117E8"/>
        <w:p w:rsidR="008426BD" w:rsidRDefault="001117E8">
          <w:pPr>
            <w:jc w:val="center"/>
          </w:pPr>
        </w:p>
      </w:tc>
      <w:tc>
        <w:tcPr>
          <w:tcW w:w="4326" w:type="dxa"/>
        </w:tcPr>
        <w:p w:rsidR="008426BD" w:rsidRDefault="001117E8">
          <w:pPr>
            <w:rPr>
              <w:sz w:val="16"/>
            </w:rPr>
          </w:pPr>
          <w:r>
            <w:rPr>
              <w:sz w:val="16"/>
            </w:rPr>
            <w:t>Signature of Post Holder:</w:t>
          </w:r>
        </w:p>
        <w:p w:rsidR="008426BD" w:rsidRDefault="001117E8"/>
        <w:p w:rsidR="008426BD" w:rsidRDefault="001117E8"/>
      </w:tc>
    </w:tr>
    <w:tr w:rsidR="008426BD">
      <w:tc>
        <w:tcPr>
          <w:tcW w:w="3936" w:type="dxa"/>
          <w:tcBorders>
            <w:bottom w:val="nil"/>
          </w:tcBorders>
        </w:tcPr>
        <w:p w:rsidR="008426BD" w:rsidRDefault="001117E8">
          <w:r>
            <w:rPr>
              <w:sz w:val="16"/>
            </w:rPr>
            <w:t xml:space="preserve">Total current establishment in the department, division, group or section </w:t>
          </w:r>
          <w:proofErr w:type="spellStart"/>
          <w:r>
            <w:rPr>
              <w:sz w:val="16"/>
            </w:rPr>
            <w:t>etc</w:t>
          </w:r>
          <w:proofErr w:type="spellEnd"/>
          <w:r>
            <w:rPr>
              <w:sz w:val="16"/>
            </w:rPr>
            <w:t xml:space="preserve"> supervised by job holder (excluding job</w:t>
          </w:r>
          <w:r>
            <w:rPr>
              <w:sz w:val="16"/>
            </w:rPr>
            <w:t xml:space="preserve"> holder):</w:t>
          </w:r>
        </w:p>
      </w:tc>
      <w:tc>
        <w:tcPr>
          <w:tcW w:w="1842" w:type="dxa"/>
          <w:tcBorders>
            <w:bottom w:val="nil"/>
          </w:tcBorders>
        </w:tcPr>
        <w:p w:rsidR="008426BD" w:rsidRDefault="001117E8">
          <w:pPr>
            <w:jc w:val="center"/>
          </w:pPr>
        </w:p>
      </w:tc>
      <w:tc>
        <w:tcPr>
          <w:tcW w:w="4326" w:type="dxa"/>
        </w:tcPr>
        <w:p w:rsidR="008426BD" w:rsidRDefault="001117E8">
          <w:pPr>
            <w:rPr>
              <w:sz w:val="16"/>
            </w:rPr>
          </w:pPr>
          <w:r>
            <w:rPr>
              <w:sz w:val="16"/>
            </w:rPr>
            <w:t>Signature of Immediate superior officer:</w:t>
          </w:r>
        </w:p>
        <w:p w:rsidR="008426BD" w:rsidRDefault="001117E8"/>
        <w:p w:rsidR="008426BD" w:rsidRDefault="001117E8"/>
      </w:tc>
    </w:tr>
    <w:tr w:rsidR="008426BD">
      <w:tc>
        <w:tcPr>
          <w:tcW w:w="3936" w:type="dxa"/>
          <w:tcBorders>
            <w:top w:val="nil"/>
          </w:tcBorders>
        </w:tcPr>
        <w:p w:rsidR="008426BD" w:rsidRDefault="001117E8">
          <w:pPr>
            <w:rPr>
              <w:sz w:val="16"/>
            </w:rPr>
          </w:pPr>
        </w:p>
      </w:tc>
      <w:tc>
        <w:tcPr>
          <w:tcW w:w="1842" w:type="dxa"/>
          <w:tcBorders>
            <w:top w:val="nil"/>
          </w:tcBorders>
        </w:tcPr>
        <w:p w:rsidR="008426BD" w:rsidRDefault="001117E8"/>
      </w:tc>
      <w:tc>
        <w:tcPr>
          <w:tcW w:w="4326" w:type="dxa"/>
        </w:tcPr>
        <w:p w:rsidR="008426BD" w:rsidRDefault="001117E8">
          <w:pPr>
            <w:rPr>
              <w:sz w:val="16"/>
            </w:rPr>
          </w:pPr>
          <w:r>
            <w:rPr>
              <w:sz w:val="16"/>
            </w:rPr>
            <w:t>Signature by or on behalf of Chief Officer:</w:t>
          </w:r>
        </w:p>
        <w:p w:rsidR="008426BD" w:rsidRDefault="001117E8"/>
        <w:p w:rsidR="008426BD" w:rsidRDefault="001117E8">
          <w:pPr>
            <w:rPr>
              <w:sz w:val="16"/>
            </w:rPr>
          </w:pPr>
        </w:p>
      </w:tc>
    </w:tr>
  </w:tbl>
  <w:p w:rsidR="008426BD" w:rsidRDefault="001117E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6BD" w:rsidRDefault="001117E8">
    <w:pPr>
      <w:pStyle w:val="Header"/>
      <w:jc w:val="right"/>
      <w:rPr>
        <w:sz w:val="20"/>
      </w:rPr>
    </w:pPr>
    <w:r>
      <w:rPr>
        <w:rStyle w:val="PageNumbe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757529"/>
    <w:multiLevelType w:val="multilevel"/>
    <w:tmpl w:val="A40499AC"/>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DA"/>
    <w:rsid w:val="001117E8"/>
    <w:rsid w:val="00564534"/>
    <w:rsid w:val="00881ADA"/>
    <w:rsid w:val="00AA1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A4306426-11FE-4BA6-B179-BC298E39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ADA"/>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881ADA"/>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1ADA"/>
    <w:rPr>
      <w:rFonts w:ascii="Arial" w:eastAsia="Times New Roman" w:hAnsi="Arial" w:cs="Arial"/>
      <w:b/>
      <w:bCs/>
      <w:kern w:val="32"/>
      <w:sz w:val="32"/>
      <w:szCs w:val="32"/>
    </w:rPr>
  </w:style>
  <w:style w:type="paragraph" w:styleId="Header">
    <w:name w:val="header"/>
    <w:basedOn w:val="Normal"/>
    <w:link w:val="HeaderChar"/>
    <w:rsid w:val="00881ADA"/>
    <w:pPr>
      <w:tabs>
        <w:tab w:val="center" w:pos="4153"/>
        <w:tab w:val="right" w:pos="8306"/>
      </w:tabs>
    </w:pPr>
  </w:style>
  <w:style w:type="character" w:customStyle="1" w:styleId="HeaderChar">
    <w:name w:val="Header Char"/>
    <w:basedOn w:val="DefaultParagraphFont"/>
    <w:link w:val="Header"/>
    <w:rsid w:val="00881ADA"/>
    <w:rPr>
      <w:rFonts w:ascii="Arial" w:eastAsia="Times New Roman" w:hAnsi="Arial" w:cs="Times New Roman"/>
      <w:sz w:val="24"/>
      <w:szCs w:val="24"/>
    </w:rPr>
  </w:style>
  <w:style w:type="paragraph" w:styleId="Footer">
    <w:name w:val="footer"/>
    <w:basedOn w:val="Normal"/>
    <w:link w:val="FooterChar"/>
    <w:rsid w:val="00881ADA"/>
    <w:pPr>
      <w:tabs>
        <w:tab w:val="center" w:pos="4153"/>
        <w:tab w:val="right" w:pos="8306"/>
      </w:tabs>
    </w:pPr>
  </w:style>
  <w:style w:type="character" w:customStyle="1" w:styleId="FooterChar">
    <w:name w:val="Footer Char"/>
    <w:basedOn w:val="DefaultParagraphFont"/>
    <w:link w:val="Footer"/>
    <w:rsid w:val="00881ADA"/>
    <w:rPr>
      <w:rFonts w:ascii="Arial" w:eastAsia="Times New Roman" w:hAnsi="Arial" w:cs="Times New Roman"/>
      <w:sz w:val="24"/>
      <w:szCs w:val="24"/>
    </w:rPr>
  </w:style>
  <w:style w:type="character" w:styleId="PageNumber">
    <w:name w:val="page number"/>
    <w:basedOn w:val="DefaultParagraphFont"/>
    <w:rsid w:val="00881ADA"/>
  </w:style>
  <w:style w:type="paragraph" w:styleId="ListParagraph">
    <w:name w:val="List Paragraph"/>
    <w:basedOn w:val="Normal"/>
    <w:uiPriority w:val="34"/>
    <w:qFormat/>
    <w:rsid w:val="00881ADA"/>
    <w:pPr>
      <w:ind w:left="720"/>
      <w:contextualSpacing/>
    </w:pPr>
  </w:style>
  <w:style w:type="paragraph" w:styleId="BodyText">
    <w:name w:val="Body Text"/>
    <w:link w:val="BodyTextChar"/>
    <w:rsid w:val="00881ADA"/>
    <w:pPr>
      <w:spacing w:after="0" w:line="240" w:lineRule="auto"/>
    </w:pPr>
    <w:rPr>
      <w:rFonts w:ascii="Times New Roman" w:eastAsia="Times New Roman" w:hAnsi="Times New Roman" w:cs="Times New Roman"/>
      <w:color w:val="000000"/>
      <w:sz w:val="24"/>
      <w:szCs w:val="20"/>
      <w:lang w:val="en-US" w:eastAsia="en-GB"/>
    </w:rPr>
  </w:style>
  <w:style w:type="character" w:customStyle="1" w:styleId="BodyTextChar">
    <w:name w:val="Body Text Char"/>
    <w:basedOn w:val="DefaultParagraphFont"/>
    <w:link w:val="BodyText"/>
    <w:rsid w:val="00881ADA"/>
    <w:rPr>
      <w:rFonts w:ascii="Times New Roman" w:eastAsia="Times New Roman" w:hAnsi="Times New Roman" w:cs="Times New Roman"/>
      <w:color w:val="000000"/>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Lewis-Codrington, Tashan</dc:creator>
  <cp:keywords/>
  <dc:description/>
  <cp:lastModifiedBy>Lewis-Codrington, Tashan</cp:lastModifiedBy>
  <cp:revision>1</cp:revision>
  <dcterms:created xsi:type="dcterms:W3CDTF">2021-08-24T14:51:00Z</dcterms:created>
  <dcterms:modified xsi:type="dcterms:W3CDTF">2021-08-24T16:07:00Z</dcterms:modified>
</cp:coreProperties>
</file>