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5B" w:rsidRPr="00E37749" w:rsidRDefault="00217CE5" w:rsidP="00475C25">
      <w:pPr>
        <w:ind w:left="-1418" w:right="-1440"/>
        <w:jc w:val="center"/>
        <w:rPr>
          <w:rFonts w:cs="Arial"/>
          <w:b/>
          <w:color w:val="000000"/>
          <w:sz w:val="40"/>
          <w:szCs w:val="40"/>
          <w:lang w:val="en-US"/>
        </w:rPr>
      </w:pPr>
      <w:r w:rsidRPr="00E37749">
        <w:rPr>
          <w:rFonts w:cs="Arial"/>
          <w:noProof/>
          <w:sz w:val="40"/>
          <w:szCs w:val="40"/>
        </w:rPr>
        <w:drawing>
          <wp:anchor distT="0" distB="0" distL="114300" distR="114300" simplePos="0" relativeHeight="251662336" behindDoc="0" locked="0" layoutInCell="1" allowOverlap="1" wp14:anchorId="7EE26E50" wp14:editId="4FAEF104">
            <wp:simplePos x="0" y="0"/>
            <wp:positionH relativeFrom="margin">
              <wp:posOffset>3931285</wp:posOffset>
            </wp:positionH>
            <wp:positionV relativeFrom="paragraph">
              <wp:posOffset>-723900</wp:posOffset>
            </wp:positionV>
            <wp:extent cx="1238250" cy="942975"/>
            <wp:effectExtent l="0" t="0" r="0" b="952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749">
        <w:rPr>
          <w:rFonts w:cs="Arial"/>
          <w:b/>
          <w:noProof/>
          <w:color w:val="000000"/>
          <w:sz w:val="40"/>
          <w:szCs w:val="40"/>
        </w:rPr>
        <mc:AlternateContent>
          <mc:Choice Requires="wpc">
            <w:drawing>
              <wp:anchor distT="0" distB="0" distL="114300" distR="114300" simplePos="0" relativeHeight="251660288" behindDoc="0" locked="0" layoutInCell="1" allowOverlap="1" wp14:anchorId="25B4BE1C" wp14:editId="21EDEE59">
                <wp:simplePos x="0" y="0"/>
                <wp:positionH relativeFrom="column">
                  <wp:posOffset>-914400</wp:posOffset>
                </wp:positionH>
                <wp:positionV relativeFrom="paragraph">
                  <wp:posOffset>-914400</wp:posOffset>
                </wp:positionV>
                <wp:extent cx="1021715" cy="695325"/>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86FED0D" id="Canvas 3" o:spid="_x0000_s1026" editas="canvas" style="position:absolute;margin-left:-1in;margin-top:-1in;width:80.45pt;height:54.75pt;z-index:251660288" coordsize="10217,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U5ODHgAAAADAEAAA8AAABkcnMv&#10;ZG93bnJldi54bWxMj0FLw0AQhe+C/2EZwYu0m9g0tDGbIoIggoe2Cj1ustNsdHc2ZDdt/PduL+pt&#10;Zt7jzffKzWQNO+HgO0cC0nkCDKlxqqNWwPv+ebYC5oMkJY0jFPCNHjbV9VUpC+XOtMXTLrQshpAv&#10;pAAdQl9w7huNVvq565GidnSDlSGuQ8vVIM8x3Bp+nyQ5t7Kj+EHLHp80Nl+70Qp4bfK7z7QeD3b1&#10;9qEXS3N4CftMiNub6fEBWMAp/Jnhgh/RoYpMtRtJeWYEzNIsi2XC73Tx5GtgdbwssiXwquT/S1Q/&#10;AAAA//8DAFBLAQItABQABgAIAAAAIQC2gziS/gAAAOEBAAATAAAAAAAAAAAAAAAAAAAAAABbQ29u&#10;dGVudF9UeXBlc10ueG1sUEsBAi0AFAAGAAgAAAAhADj9If/WAAAAlAEAAAsAAAAAAAAAAAAAAAAA&#10;LwEAAF9yZWxzLy5yZWxzUEsBAi0AFAAGAAgAAAAhAGHwIIsUAQAAPgIAAA4AAAAAAAAAAAAAAAAA&#10;LgIAAGRycy9lMm9Eb2MueG1sUEsBAi0AFAAGAAgAAAAhANU5ODHgAAAAD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17;height:6953;visibility:visible;mso-wrap-style:square">
                  <v:fill o:detectmouseclick="t"/>
                  <v:path o:connecttype="none"/>
                </v:shape>
              </v:group>
            </w:pict>
          </mc:Fallback>
        </mc:AlternateContent>
      </w:r>
      <w:r w:rsidR="00A776D0" w:rsidRPr="00E37749">
        <w:rPr>
          <w:rFonts w:cs="Arial"/>
          <w:b/>
          <w:color w:val="000000"/>
          <w:sz w:val="40"/>
          <w:szCs w:val="40"/>
          <w:lang w:val="en-US"/>
        </w:rPr>
        <w:tab/>
      </w:r>
      <w:r w:rsidR="00A776D0" w:rsidRPr="00E37749">
        <w:rPr>
          <w:rFonts w:cs="Arial"/>
          <w:b/>
          <w:color w:val="000000"/>
          <w:sz w:val="40"/>
          <w:szCs w:val="40"/>
          <w:lang w:val="en-US"/>
        </w:rPr>
        <w:tab/>
      </w:r>
      <w:r w:rsidR="00A776D0" w:rsidRPr="00E37749">
        <w:rPr>
          <w:rFonts w:cs="Arial"/>
          <w:b/>
          <w:color w:val="000000"/>
          <w:sz w:val="40"/>
          <w:szCs w:val="40"/>
          <w:lang w:val="en-US"/>
        </w:rPr>
        <w:tab/>
      </w:r>
      <w:r w:rsidR="00A776D0" w:rsidRPr="00E37749">
        <w:rPr>
          <w:rFonts w:cs="Arial"/>
          <w:b/>
          <w:color w:val="000000"/>
          <w:sz w:val="40"/>
          <w:szCs w:val="40"/>
          <w:lang w:val="en-US"/>
        </w:rPr>
        <w:tab/>
      </w:r>
      <w:r w:rsidR="00A776D0" w:rsidRPr="00E37749">
        <w:rPr>
          <w:rFonts w:cs="Arial"/>
          <w:b/>
          <w:color w:val="000000"/>
          <w:sz w:val="40"/>
          <w:szCs w:val="40"/>
          <w:lang w:val="en-US"/>
        </w:rPr>
        <w:tab/>
      </w:r>
    </w:p>
    <w:p w:rsidR="00585F5B" w:rsidRPr="00E37749" w:rsidRDefault="00585F5B" w:rsidP="00967E44">
      <w:pPr>
        <w:jc w:val="center"/>
        <w:rPr>
          <w:rFonts w:cs="Arial"/>
          <w:b/>
          <w:color w:val="000000"/>
          <w:sz w:val="40"/>
          <w:szCs w:val="40"/>
          <w:lang w:val="en-US"/>
        </w:rPr>
      </w:pPr>
    </w:p>
    <w:p w:rsidR="00967E44" w:rsidRPr="008702D7" w:rsidRDefault="004E2735" w:rsidP="00967E44">
      <w:pPr>
        <w:jc w:val="center"/>
        <w:rPr>
          <w:rFonts w:cs="Arial"/>
          <w:b/>
          <w:color w:val="000000"/>
          <w:sz w:val="32"/>
          <w:szCs w:val="32"/>
          <w:lang w:val="en-US"/>
        </w:rPr>
      </w:pPr>
      <w:r w:rsidRPr="008702D7">
        <w:rPr>
          <w:rFonts w:cs="Arial"/>
          <w:b/>
          <w:color w:val="000000"/>
          <w:sz w:val="32"/>
          <w:szCs w:val="32"/>
          <w:lang w:val="en-US"/>
        </w:rPr>
        <w:t xml:space="preserve">  </w:t>
      </w:r>
      <w:r w:rsidR="00967E44" w:rsidRPr="008702D7">
        <w:rPr>
          <w:rFonts w:cs="Arial"/>
          <w:b/>
          <w:color w:val="000000"/>
          <w:sz w:val="32"/>
          <w:szCs w:val="32"/>
          <w:lang w:val="en-US"/>
        </w:rPr>
        <w:t>IMPORTANT PLANNING APPLICATIONS</w:t>
      </w:r>
    </w:p>
    <w:p w:rsidR="00967E44" w:rsidRPr="008702D7" w:rsidRDefault="00967E44" w:rsidP="00967E44">
      <w:pPr>
        <w:suppressAutoHyphens/>
        <w:jc w:val="center"/>
        <w:outlineLvl w:val="0"/>
        <w:rPr>
          <w:rFonts w:cs="Arial"/>
          <w:b/>
          <w:color w:val="000000"/>
          <w:sz w:val="32"/>
          <w:szCs w:val="32"/>
          <w:lang w:val="en-US"/>
        </w:rPr>
      </w:pPr>
      <w:r w:rsidRPr="008702D7">
        <w:rPr>
          <w:rFonts w:cs="Arial"/>
          <w:b/>
          <w:color w:val="000000"/>
          <w:sz w:val="32"/>
          <w:szCs w:val="32"/>
          <w:lang w:val="en-US"/>
        </w:rPr>
        <w:t>PUBLIC NOTICES</w:t>
      </w:r>
    </w:p>
    <w:p w:rsidR="00967E44" w:rsidRPr="008702D7" w:rsidRDefault="00967E44" w:rsidP="00967E44">
      <w:pPr>
        <w:suppressAutoHyphens/>
        <w:jc w:val="center"/>
        <w:outlineLvl w:val="0"/>
        <w:rPr>
          <w:rFonts w:cs="Arial"/>
          <w:b/>
          <w:color w:val="000000"/>
          <w:sz w:val="32"/>
          <w:szCs w:val="32"/>
          <w:lang w:val="en-US"/>
        </w:rPr>
      </w:pPr>
      <w:r w:rsidRPr="008702D7">
        <w:rPr>
          <w:rFonts w:cs="Arial"/>
          <w:b/>
          <w:color w:val="000000"/>
          <w:sz w:val="32"/>
          <w:szCs w:val="32"/>
          <w:lang w:val="en-US"/>
        </w:rPr>
        <w:t>LONDON BOROUGH OF LEWISHAM</w:t>
      </w:r>
    </w:p>
    <w:p w:rsidR="00967E44" w:rsidRPr="008702D7" w:rsidRDefault="00967E44" w:rsidP="00967E44">
      <w:pPr>
        <w:suppressAutoHyphens/>
        <w:jc w:val="center"/>
        <w:outlineLvl w:val="0"/>
        <w:rPr>
          <w:rFonts w:cs="Arial"/>
          <w:b/>
          <w:color w:val="000000"/>
          <w:sz w:val="32"/>
          <w:szCs w:val="32"/>
          <w:lang w:val="en-US"/>
        </w:rPr>
      </w:pPr>
      <w:r w:rsidRPr="008702D7">
        <w:rPr>
          <w:rFonts w:cs="Arial"/>
          <w:b/>
          <w:color w:val="000000"/>
          <w:sz w:val="32"/>
          <w:szCs w:val="32"/>
          <w:lang w:val="en-US"/>
        </w:rPr>
        <w:t>TOWN AND COUNTRY PLANNING ACT 1990</w:t>
      </w:r>
    </w:p>
    <w:p w:rsidR="00967E44" w:rsidRPr="008702D7" w:rsidRDefault="00967E44" w:rsidP="00967E44">
      <w:pPr>
        <w:pStyle w:val="Normal0"/>
        <w:jc w:val="both"/>
        <w:rPr>
          <w:color w:val="000000"/>
          <w:sz w:val="32"/>
          <w:szCs w:val="32"/>
          <w:lang w:val="en-US"/>
        </w:rPr>
      </w:pPr>
      <w:r w:rsidRPr="008702D7">
        <w:rPr>
          <w:b/>
          <w:color w:val="000000"/>
          <w:sz w:val="32"/>
          <w:szCs w:val="32"/>
          <w:lang w:val="en-US"/>
        </w:rPr>
        <w:t>NOTICE IS HEREBY GIVEN</w:t>
      </w:r>
      <w:r w:rsidRPr="008702D7">
        <w:rPr>
          <w:color w:val="000000"/>
          <w:sz w:val="32"/>
          <w:szCs w:val="32"/>
          <w:lang w:val="en-US"/>
        </w:rPr>
        <w:t xml:space="preserve"> that the Council has received the following Applications:</w:t>
      </w:r>
    </w:p>
    <w:p w:rsidR="00967E44" w:rsidRPr="008702D7" w:rsidRDefault="00967E44" w:rsidP="00967E44">
      <w:pPr>
        <w:pStyle w:val="Normal0"/>
        <w:jc w:val="both"/>
        <w:rPr>
          <w:bCs/>
          <w:color w:val="000000"/>
          <w:sz w:val="32"/>
          <w:szCs w:val="32"/>
          <w:u w:val="single"/>
        </w:rPr>
      </w:pPr>
      <w:r w:rsidRPr="008702D7">
        <w:rPr>
          <w:bCs/>
          <w:color w:val="000000"/>
          <w:sz w:val="32"/>
          <w:szCs w:val="32"/>
          <w:u w:val="single"/>
        </w:rPr>
        <w:t>Under the above Act and Sections 67 and/or 73 and 74 of the Planning (Listed Buildings and Conservation Areas) Act 1990</w:t>
      </w:r>
    </w:p>
    <w:p w:rsidR="00967E44" w:rsidRPr="008702D7" w:rsidRDefault="00967E44" w:rsidP="00967E44">
      <w:pPr>
        <w:pStyle w:val="Normal0"/>
        <w:jc w:val="both"/>
        <w:rPr>
          <w:sz w:val="32"/>
          <w:szCs w:val="32"/>
          <w:u w:val="single"/>
        </w:rPr>
      </w:pPr>
      <w:r w:rsidRPr="008702D7">
        <w:rPr>
          <w:sz w:val="32"/>
          <w:szCs w:val="32"/>
          <w:u w:val="single"/>
        </w:rPr>
        <w:t>Blackheath Conservation Area</w:t>
      </w:r>
    </w:p>
    <w:p w:rsidR="00D976B0" w:rsidRPr="00D94131" w:rsidRDefault="008702D7" w:rsidP="00967E44">
      <w:pPr>
        <w:pStyle w:val="Normal0"/>
        <w:jc w:val="both"/>
        <w:rPr>
          <w:u w:val="single"/>
        </w:rPr>
      </w:pPr>
      <w:r w:rsidRPr="008702D7">
        <w:rPr>
          <w:rFonts w:eastAsiaTheme="minorHAnsi"/>
          <w:b/>
          <w:sz w:val="32"/>
          <w:szCs w:val="32"/>
          <w:u w:val="single"/>
          <w:lang w:eastAsia="en-US"/>
        </w:rPr>
        <w:t xml:space="preserve">33-35 Tranquil Vale SE3 HB Grade II </w:t>
      </w:r>
      <w:r>
        <w:rPr>
          <w:rFonts w:eastAsiaTheme="minorHAnsi"/>
        </w:rPr>
        <w:t>P</w:t>
      </w:r>
      <w:r w:rsidR="00D976B0" w:rsidRPr="008702D7">
        <w:rPr>
          <w:rFonts w:eastAsiaTheme="minorHAnsi"/>
        </w:rPr>
        <w:t>lanning</w:t>
      </w:r>
      <w:r w:rsidR="00D976B0" w:rsidRPr="008702D7">
        <w:rPr>
          <w:rFonts w:eastAsiaTheme="minorHAnsi"/>
          <w:color w:val="000000"/>
          <w:sz w:val="44"/>
          <w:szCs w:val="44"/>
          <w:lang w:eastAsia="en-US"/>
        </w:rPr>
        <w:t xml:space="preserve"> </w:t>
      </w:r>
      <w:r w:rsidR="00D976B0" w:rsidRPr="008702D7">
        <w:rPr>
          <w:rFonts w:eastAsiaTheme="minorHAnsi"/>
          <w:color w:val="000000"/>
          <w:lang w:eastAsia="en-US"/>
        </w:rPr>
        <w:t>permission and listed building consent for c</w:t>
      </w:r>
      <w:r w:rsidR="00D976B0" w:rsidRPr="008702D7">
        <w:rPr>
          <w:rFonts w:eastAsiaTheme="minorHAnsi"/>
          <w:lang w:eastAsia="en-US"/>
        </w:rPr>
        <w:t>hange of use, alteration and conversion of unit</w:t>
      </w:r>
      <w:r w:rsidRPr="008702D7">
        <w:rPr>
          <w:rFonts w:eastAsiaTheme="minorHAnsi"/>
          <w:lang w:eastAsia="en-US"/>
        </w:rPr>
        <w:t xml:space="preserve">s 2,3,4 &amp; 5 and part of unit 1 </w:t>
      </w:r>
      <w:r w:rsidR="00D976B0" w:rsidRPr="008702D7">
        <w:rPr>
          <w:rFonts w:eastAsiaTheme="minorHAnsi"/>
          <w:lang w:eastAsia="en-US"/>
        </w:rPr>
        <w:t>to provide 2 flats, 1 office (B1a use), and 1 flexible B1a (office) / D2 (leisure) unit, changes to the rear roofslope, addition of new dormers, new rear windows at level 1, new and replacement doors, lowering of part of retail floor to create a level access, and other associated alterations.</w:t>
      </w:r>
      <w:r w:rsidR="00D976B0" w:rsidRPr="008702D7">
        <w:rPr>
          <w:rFonts w:eastAsiaTheme="minorHAnsi"/>
          <w:sz w:val="44"/>
          <w:szCs w:val="44"/>
          <w:lang w:eastAsia="en-US"/>
        </w:rPr>
        <w:t xml:space="preserve"> </w:t>
      </w:r>
    </w:p>
    <w:p w:rsidR="00C74593" w:rsidRPr="00D94131" w:rsidRDefault="00C74593" w:rsidP="00967E44">
      <w:pPr>
        <w:pStyle w:val="Normal0"/>
        <w:jc w:val="both"/>
        <w:rPr>
          <w:u w:val="single"/>
        </w:rPr>
      </w:pPr>
      <w:r w:rsidRPr="00D94131">
        <w:rPr>
          <w:rFonts w:eastAsiaTheme="minorHAnsi"/>
          <w:b/>
          <w:u w:val="single"/>
          <w:lang w:eastAsia="en-US"/>
        </w:rPr>
        <w:t xml:space="preserve">78 Lock Chase SE3 </w:t>
      </w:r>
      <w:r w:rsidRPr="00D94131">
        <w:rPr>
          <w:rFonts w:eastAsiaTheme="minorHAnsi"/>
          <w:lang w:eastAsia="en-US"/>
        </w:rPr>
        <w:t>Construction of a roof extension, Alterations to garage door into a window on the front elevation and new windows on the rear elevation (DC/19/111228)</w:t>
      </w:r>
    </w:p>
    <w:p w:rsidR="00E37749" w:rsidRPr="00D94131" w:rsidRDefault="00E37749" w:rsidP="00E37749">
      <w:pPr>
        <w:pStyle w:val="Normal0"/>
        <w:jc w:val="both"/>
        <w:rPr>
          <w:rFonts w:eastAsiaTheme="minorHAnsi"/>
          <w:lang w:eastAsia="en-US"/>
        </w:rPr>
      </w:pPr>
      <w:r w:rsidRPr="00D94131">
        <w:rPr>
          <w:rFonts w:eastAsiaTheme="minorHAnsi"/>
          <w:b/>
          <w:u w:val="single"/>
          <w:lang w:eastAsia="en-US"/>
        </w:rPr>
        <w:t xml:space="preserve">80 Lock Chase SE3 </w:t>
      </w:r>
      <w:r w:rsidR="00C74593" w:rsidRPr="00D94131">
        <w:rPr>
          <w:rFonts w:eastAsiaTheme="minorHAnsi"/>
          <w:lang w:eastAsia="en-US"/>
        </w:rPr>
        <w:t xml:space="preserve">Construction of a </w:t>
      </w:r>
      <w:r w:rsidRPr="00D94131">
        <w:rPr>
          <w:rFonts w:eastAsiaTheme="minorHAnsi"/>
          <w:lang w:eastAsia="en-US"/>
        </w:rPr>
        <w:t xml:space="preserve">roof extension, </w:t>
      </w:r>
      <w:r w:rsidR="00C74593" w:rsidRPr="00D94131">
        <w:rPr>
          <w:rFonts w:eastAsiaTheme="minorHAnsi"/>
          <w:lang w:eastAsia="en-US"/>
        </w:rPr>
        <w:t xml:space="preserve">Alterations to </w:t>
      </w:r>
      <w:r w:rsidRPr="00D94131">
        <w:rPr>
          <w:rFonts w:eastAsiaTheme="minorHAnsi"/>
          <w:lang w:eastAsia="en-US"/>
        </w:rPr>
        <w:t xml:space="preserve">garage door into a window on the front elevation </w:t>
      </w:r>
      <w:r w:rsidR="00C74593" w:rsidRPr="00D94131">
        <w:rPr>
          <w:rFonts w:eastAsiaTheme="minorHAnsi"/>
          <w:lang w:eastAsia="en-US"/>
        </w:rPr>
        <w:t>and new</w:t>
      </w:r>
      <w:r w:rsidRPr="00D94131">
        <w:rPr>
          <w:rFonts w:eastAsiaTheme="minorHAnsi"/>
          <w:lang w:eastAsia="en-US"/>
        </w:rPr>
        <w:t xml:space="preserve"> windows on the rear elevation</w:t>
      </w:r>
      <w:r w:rsidR="00C74593" w:rsidRPr="00D94131">
        <w:rPr>
          <w:rFonts w:eastAsiaTheme="minorHAnsi"/>
          <w:lang w:eastAsia="en-US"/>
        </w:rPr>
        <w:t xml:space="preserve"> (DC/19/111229)</w:t>
      </w:r>
    </w:p>
    <w:p w:rsidR="00C74593" w:rsidRPr="00D94131" w:rsidRDefault="00C74593" w:rsidP="00945D13">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jc w:val="both"/>
        <w:rPr>
          <w:rFonts w:eastAsiaTheme="minorHAnsi"/>
          <w:lang w:eastAsia="en-US"/>
        </w:rPr>
      </w:pPr>
      <w:r w:rsidRPr="00D94131">
        <w:rPr>
          <w:rFonts w:eastAsiaTheme="minorHAnsi"/>
          <w:b/>
          <w:u w:val="single"/>
          <w:lang w:eastAsia="en-US"/>
        </w:rPr>
        <w:t xml:space="preserve">37 Montpelier Vale SE3 </w:t>
      </w:r>
      <w:r w:rsidR="00945D13" w:rsidRPr="00D94131">
        <w:rPr>
          <w:bCs/>
          <w:color w:val="000000"/>
        </w:rPr>
        <w:t>Enlargement of 2 window on the basement and ground floors and t</w:t>
      </w:r>
      <w:r w:rsidRPr="00D94131">
        <w:rPr>
          <w:rFonts w:eastAsiaTheme="minorHAnsi"/>
          <w:lang w:eastAsia="en-US"/>
        </w:rPr>
        <w:t>he installati</w:t>
      </w:r>
      <w:r w:rsidR="00945D13" w:rsidRPr="00D94131">
        <w:rPr>
          <w:rFonts w:eastAsiaTheme="minorHAnsi"/>
          <w:lang w:eastAsia="en-US"/>
        </w:rPr>
        <w:t>on of new windows (DC/19/111994)</w:t>
      </w:r>
    </w:p>
    <w:p w:rsidR="00945D13" w:rsidRPr="00D94131" w:rsidRDefault="00945D13" w:rsidP="00945D13">
      <w:pPr>
        <w:pStyle w:val="Normal0"/>
        <w:rPr>
          <w:rFonts w:eastAsiaTheme="minorHAnsi"/>
          <w:lang w:eastAsia="en-US"/>
        </w:rPr>
      </w:pPr>
      <w:r w:rsidRPr="00D94131">
        <w:rPr>
          <w:rFonts w:eastAsiaTheme="minorHAnsi"/>
          <w:b/>
          <w:u w:val="single"/>
          <w:lang w:eastAsia="en-US"/>
        </w:rPr>
        <w:t xml:space="preserve">37 Montpelier Vale SE3 </w:t>
      </w:r>
      <w:r w:rsidRPr="00D94131">
        <w:rPr>
          <w:rFonts w:eastAsiaTheme="minorHAnsi"/>
          <w:lang w:eastAsia="en-US"/>
        </w:rPr>
        <w:t>Display of externally illuminated fascia signs (DC/19/112187)</w:t>
      </w:r>
    </w:p>
    <w:p w:rsidR="00945D13" w:rsidRPr="00D94131" w:rsidRDefault="00945D13" w:rsidP="00D94131">
      <w:pPr>
        <w:rPr>
          <w:rFonts w:eastAsiaTheme="minorHAnsi"/>
          <w:lang w:eastAsia="en-US"/>
        </w:rPr>
      </w:pPr>
      <w:r w:rsidRPr="00D94131">
        <w:rPr>
          <w:rFonts w:eastAsiaTheme="minorHAnsi" w:cs="Arial"/>
          <w:b/>
          <w:u w:val="single"/>
          <w:lang w:eastAsia="en-US"/>
        </w:rPr>
        <w:t>Blackheath Junior School 26-27 Wemyss Road SE3</w:t>
      </w:r>
      <w:r w:rsidR="004E2735" w:rsidRPr="00D94131">
        <w:rPr>
          <w:rFonts w:eastAsiaTheme="minorHAnsi" w:cs="Arial"/>
          <w:b/>
          <w:u w:val="single"/>
          <w:lang w:eastAsia="en-US"/>
        </w:rPr>
        <w:t xml:space="preserve"> HB Grade II </w:t>
      </w:r>
      <w:r w:rsidRPr="00D94131">
        <w:rPr>
          <w:rFonts w:eastAsiaTheme="minorHAnsi"/>
          <w:lang w:eastAsia="en-US"/>
        </w:rPr>
        <w:t xml:space="preserve">Planning &amp; Listed Building Consent for the construction of two storey link extension incorporating a lobby, lift, staircase and storage space </w:t>
      </w:r>
      <w:r w:rsidR="004E2735" w:rsidRPr="00D94131">
        <w:rPr>
          <w:rFonts w:eastAsiaTheme="minorHAnsi"/>
          <w:lang w:eastAsia="en-US"/>
        </w:rPr>
        <w:t>(DC/19/111932 &amp; DC/19/111933)</w:t>
      </w:r>
    </w:p>
    <w:p w:rsidR="00967E44" w:rsidRPr="00D94131" w:rsidRDefault="00967E44" w:rsidP="00967E44">
      <w:pPr>
        <w:rPr>
          <w:rFonts w:cs="Arial"/>
          <w:szCs w:val="24"/>
          <w:u w:val="single"/>
        </w:rPr>
      </w:pPr>
      <w:r w:rsidRPr="00D94131">
        <w:rPr>
          <w:rFonts w:cs="Arial"/>
          <w:szCs w:val="24"/>
          <w:u w:val="single"/>
        </w:rPr>
        <w:t>Brockley Conservation Area</w:t>
      </w:r>
    </w:p>
    <w:p w:rsidR="004E2735" w:rsidRPr="00D94131" w:rsidRDefault="004E2735" w:rsidP="004E2735">
      <w:pPr>
        <w:rPr>
          <w:rFonts w:eastAsiaTheme="minorHAnsi" w:cs="Arial"/>
          <w:szCs w:val="24"/>
          <w:lang w:eastAsia="en-US"/>
        </w:rPr>
      </w:pPr>
      <w:r w:rsidRPr="00D94131">
        <w:rPr>
          <w:rFonts w:eastAsiaTheme="minorHAnsi" w:cs="Arial"/>
          <w:b/>
          <w:szCs w:val="24"/>
          <w:u w:val="single"/>
          <w:lang w:eastAsia="en-US"/>
        </w:rPr>
        <w:t>22 Montague Avenue SE4</w:t>
      </w:r>
      <w:r w:rsidRPr="00D94131">
        <w:rPr>
          <w:rFonts w:eastAsiaTheme="minorHAnsi" w:cs="Arial"/>
          <w:szCs w:val="24"/>
          <w:lang w:eastAsia="en-US"/>
        </w:rPr>
        <w:t xml:space="preserve"> Replacement windows in the front elevation, roof light in the rear roof slope and boundary treatments to the front (DC/19/111925)</w:t>
      </w:r>
    </w:p>
    <w:p w:rsidR="004E2735" w:rsidRPr="00D94131" w:rsidRDefault="004E2735" w:rsidP="004E2735">
      <w:pPr>
        <w:rPr>
          <w:rFonts w:eastAsiaTheme="minorHAnsi" w:cs="Arial"/>
          <w:szCs w:val="24"/>
          <w:lang w:eastAsia="en-US"/>
        </w:rPr>
      </w:pPr>
      <w:r w:rsidRPr="00D94131">
        <w:rPr>
          <w:rFonts w:eastAsiaTheme="minorHAnsi" w:cs="Arial"/>
          <w:b/>
          <w:szCs w:val="24"/>
          <w:u w:val="single"/>
          <w:lang w:eastAsia="en-US"/>
        </w:rPr>
        <w:t>41 Tressillian Road SE4</w:t>
      </w:r>
      <w:r w:rsidRPr="00D94131">
        <w:rPr>
          <w:rFonts w:eastAsiaTheme="minorHAnsi" w:cs="Arial"/>
          <w:szCs w:val="24"/>
          <w:lang w:eastAsia="en-US"/>
        </w:rPr>
        <w:t xml:space="preserve"> Installation of a front entrance door and construction of steps to the side addition, new entrance door in the side elevation and roof light in the front roof slopes to provide 4, two bedroom self-contained flats (DC/19/111835)</w:t>
      </w:r>
    </w:p>
    <w:p w:rsidR="00967E44" w:rsidRPr="00D94131" w:rsidRDefault="00BD0547" w:rsidP="00967E44">
      <w:pPr>
        <w:rPr>
          <w:rFonts w:eastAsiaTheme="minorHAnsi" w:cs="Arial"/>
          <w:szCs w:val="24"/>
          <w:u w:val="single"/>
          <w:lang w:eastAsia="en-US"/>
        </w:rPr>
      </w:pPr>
      <w:r w:rsidRPr="00D94131">
        <w:rPr>
          <w:rFonts w:cs="Arial"/>
          <w:szCs w:val="24"/>
          <w:u w:val="single"/>
        </w:rPr>
        <w:t xml:space="preserve">Brookmill </w:t>
      </w:r>
      <w:r w:rsidRPr="00D94131">
        <w:rPr>
          <w:rFonts w:eastAsiaTheme="minorHAnsi" w:cs="Arial"/>
          <w:szCs w:val="24"/>
          <w:u w:val="single"/>
          <w:lang w:eastAsia="en-US"/>
        </w:rPr>
        <w:t>Conservation Area</w:t>
      </w:r>
    </w:p>
    <w:p w:rsidR="00C2591A" w:rsidRPr="00D94131" w:rsidRDefault="00C2591A" w:rsidP="00C2591A">
      <w:pPr>
        <w:rPr>
          <w:rFonts w:eastAsiaTheme="minorHAnsi" w:cs="Arial"/>
          <w:szCs w:val="24"/>
          <w:lang w:eastAsia="en-US"/>
        </w:rPr>
      </w:pPr>
      <w:r w:rsidRPr="00D94131">
        <w:rPr>
          <w:rFonts w:eastAsiaTheme="minorHAnsi" w:cs="Arial"/>
          <w:b/>
          <w:szCs w:val="24"/>
          <w:u w:val="single"/>
          <w:lang w:eastAsia="en-US"/>
        </w:rPr>
        <w:t>76 Friendly Street SE8</w:t>
      </w:r>
      <w:r w:rsidRPr="00D94131">
        <w:rPr>
          <w:rFonts w:eastAsiaTheme="minorHAnsi" w:cs="Arial"/>
          <w:szCs w:val="24"/>
          <w:lang w:eastAsia="en-US"/>
        </w:rPr>
        <w:t xml:space="preserve"> window on the front and first floor window on the rear elevation (DC/19/111533)</w:t>
      </w:r>
    </w:p>
    <w:p w:rsidR="00C2591A" w:rsidRPr="00D94131" w:rsidRDefault="00C2591A" w:rsidP="00967E44">
      <w:pPr>
        <w:rPr>
          <w:rFonts w:eastAsiaTheme="minorHAnsi" w:cs="Arial"/>
          <w:szCs w:val="24"/>
          <w:lang w:eastAsia="en-US"/>
        </w:rPr>
      </w:pPr>
      <w:r w:rsidRPr="00D94131">
        <w:rPr>
          <w:rFonts w:eastAsiaTheme="minorHAnsi" w:cs="Arial"/>
          <w:b/>
          <w:szCs w:val="24"/>
          <w:u w:val="single"/>
          <w:lang w:eastAsia="en-US"/>
        </w:rPr>
        <w:t xml:space="preserve">100 Friendly Street </w:t>
      </w:r>
      <w:r w:rsidR="00D94131" w:rsidRPr="00D94131">
        <w:rPr>
          <w:rFonts w:eastAsiaTheme="minorHAnsi" w:cs="Arial"/>
          <w:b/>
          <w:szCs w:val="24"/>
          <w:u w:val="single"/>
          <w:lang w:eastAsia="en-US"/>
        </w:rPr>
        <w:t xml:space="preserve">SE8 </w:t>
      </w:r>
      <w:r w:rsidR="00D94131" w:rsidRPr="00D94131">
        <w:rPr>
          <w:rFonts w:eastAsiaTheme="minorHAnsi" w:cs="Arial"/>
          <w:szCs w:val="24"/>
          <w:lang w:eastAsia="en-US"/>
        </w:rPr>
        <w:t>Replacement</w:t>
      </w:r>
      <w:r w:rsidRPr="00D94131">
        <w:rPr>
          <w:rFonts w:eastAsiaTheme="minorHAnsi" w:cs="Arial"/>
          <w:szCs w:val="24"/>
          <w:lang w:eastAsia="en-US"/>
        </w:rPr>
        <w:t xml:space="preserve"> windows in the front elevation (DC/112130)</w:t>
      </w:r>
    </w:p>
    <w:p w:rsidR="00BD0547" w:rsidRPr="00D94131" w:rsidRDefault="00C2591A" w:rsidP="00967E44">
      <w:pPr>
        <w:widowControl/>
        <w:autoSpaceDE w:val="0"/>
        <w:autoSpaceDN w:val="0"/>
        <w:adjustRightInd w:val="0"/>
        <w:rPr>
          <w:rFonts w:eastAsiaTheme="minorHAnsi"/>
          <w:szCs w:val="24"/>
          <w:u w:val="single"/>
          <w:lang w:eastAsia="en-US"/>
        </w:rPr>
      </w:pPr>
      <w:r w:rsidRPr="00D94131">
        <w:rPr>
          <w:rFonts w:eastAsiaTheme="minorHAnsi"/>
          <w:szCs w:val="24"/>
          <w:u w:val="single"/>
          <w:lang w:eastAsia="en-US"/>
        </w:rPr>
        <w:t>D</w:t>
      </w:r>
      <w:r w:rsidR="00967E44" w:rsidRPr="00D94131">
        <w:rPr>
          <w:rFonts w:eastAsiaTheme="minorHAnsi"/>
          <w:szCs w:val="24"/>
          <w:u w:val="single"/>
          <w:lang w:eastAsia="en-US"/>
        </w:rPr>
        <w:t>eptfo</w:t>
      </w:r>
      <w:r w:rsidR="0022436D" w:rsidRPr="00D94131">
        <w:rPr>
          <w:rFonts w:eastAsiaTheme="minorHAnsi"/>
          <w:szCs w:val="24"/>
          <w:u w:val="single"/>
          <w:lang w:eastAsia="en-US"/>
        </w:rPr>
        <w:t>rd High Street Conservation Area</w:t>
      </w:r>
    </w:p>
    <w:p w:rsidR="00C2591A" w:rsidRDefault="00C2591A" w:rsidP="00C2591A">
      <w:pPr>
        <w:widowControl/>
        <w:autoSpaceDE w:val="0"/>
        <w:autoSpaceDN w:val="0"/>
        <w:adjustRightInd w:val="0"/>
        <w:rPr>
          <w:rFonts w:eastAsiaTheme="minorHAnsi" w:cs="Arial"/>
          <w:szCs w:val="24"/>
          <w:lang w:eastAsia="en-US"/>
        </w:rPr>
      </w:pPr>
      <w:r w:rsidRPr="00D94131">
        <w:rPr>
          <w:rFonts w:eastAsiaTheme="minorHAnsi" w:cs="Arial"/>
          <w:b/>
          <w:szCs w:val="24"/>
          <w:u w:val="single"/>
          <w:lang w:eastAsia="en-US"/>
        </w:rPr>
        <w:t>29 Deptford High Street SE8</w:t>
      </w:r>
      <w:r w:rsidRPr="00D94131">
        <w:rPr>
          <w:rFonts w:eastAsiaTheme="minorHAnsi" w:cs="Arial"/>
          <w:szCs w:val="24"/>
          <w:lang w:eastAsia="en-US"/>
        </w:rPr>
        <w:t xml:space="preserve"> Retrospective change of use from retail (Use Class A1) to drinking establishment (Use Class A4</w:t>
      </w:r>
      <w:r w:rsidR="00D94131" w:rsidRPr="00D94131">
        <w:rPr>
          <w:rFonts w:eastAsiaTheme="minorHAnsi" w:cs="Arial"/>
          <w:szCs w:val="24"/>
          <w:lang w:eastAsia="en-US"/>
        </w:rPr>
        <w:t>) (</w:t>
      </w:r>
      <w:r w:rsidRPr="00D94131">
        <w:rPr>
          <w:rFonts w:eastAsiaTheme="minorHAnsi" w:cs="Arial"/>
          <w:szCs w:val="24"/>
          <w:lang w:eastAsia="en-US"/>
        </w:rPr>
        <w:t>DC/19/111751)</w:t>
      </w:r>
    </w:p>
    <w:p w:rsidR="008702D7" w:rsidRPr="00D94131" w:rsidRDefault="008702D7" w:rsidP="00C2591A">
      <w:pPr>
        <w:widowControl/>
        <w:autoSpaceDE w:val="0"/>
        <w:autoSpaceDN w:val="0"/>
        <w:adjustRightInd w:val="0"/>
        <w:rPr>
          <w:rFonts w:eastAsiaTheme="minorHAnsi" w:cs="Arial"/>
          <w:szCs w:val="24"/>
          <w:lang w:eastAsia="en-US"/>
        </w:rPr>
      </w:pPr>
    </w:p>
    <w:p w:rsidR="00967E44" w:rsidRPr="00D94131" w:rsidRDefault="00967E44" w:rsidP="00967E44">
      <w:pPr>
        <w:rPr>
          <w:rFonts w:eastAsiaTheme="minorHAnsi"/>
          <w:szCs w:val="24"/>
          <w:u w:val="single"/>
          <w:lang w:eastAsia="en-US"/>
        </w:rPr>
      </w:pPr>
      <w:r w:rsidRPr="00D94131">
        <w:rPr>
          <w:rFonts w:eastAsiaTheme="minorHAnsi"/>
          <w:szCs w:val="24"/>
          <w:u w:val="single"/>
          <w:lang w:eastAsia="en-US"/>
        </w:rPr>
        <w:lastRenderedPageBreak/>
        <w:t>Hatcham Mews Conservation Area</w:t>
      </w:r>
    </w:p>
    <w:p w:rsidR="00F109B8" w:rsidRPr="00D94131" w:rsidRDefault="00F109B8" w:rsidP="00F109B8">
      <w:pPr>
        <w:rPr>
          <w:rFonts w:eastAsiaTheme="minorHAnsi" w:cs="Arial"/>
          <w:szCs w:val="24"/>
          <w:lang w:eastAsia="en-US"/>
        </w:rPr>
      </w:pPr>
      <w:r w:rsidRPr="00D94131">
        <w:rPr>
          <w:rFonts w:eastAsiaTheme="minorHAnsi" w:cs="Arial"/>
          <w:b/>
          <w:szCs w:val="24"/>
          <w:u w:val="single"/>
          <w:lang w:eastAsia="en-US"/>
        </w:rPr>
        <w:t xml:space="preserve">3 Billington Road SE14 </w:t>
      </w:r>
      <w:r w:rsidRPr="00D94131">
        <w:rPr>
          <w:rFonts w:eastAsiaTheme="minorHAnsi" w:cs="Arial"/>
          <w:szCs w:val="24"/>
          <w:lang w:eastAsia="en-US"/>
        </w:rPr>
        <w:t>Replacement windows in the front and rear elevations (DC/19/112049</w:t>
      </w:r>
    </w:p>
    <w:p w:rsidR="00C2591A" w:rsidRPr="00D94131" w:rsidRDefault="00C2591A" w:rsidP="00C2591A">
      <w:pPr>
        <w:rPr>
          <w:rFonts w:eastAsiaTheme="minorHAnsi" w:cs="Arial"/>
          <w:szCs w:val="24"/>
          <w:lang w:eastAsia="en-US"/>
        </w:rPr>
      </w:pPr>
      <w:r w:rsidRPr="00D94131">
        <w:rPr>
          <w:rFonts w:eastAsiaTheme="minorHAnsi" w:cs="Arial"/>
          <w:b/>
          <w:szCs w:val="24"/>
          <w:u w:val="single"/>
          <w:lang w:eastAsia="en-US"/>
        </w:rPr>
        <w:t>37A Billington Road SE14</w:t>
      </w:r>
      <w:r w:rsidRPr="00D94131">
        <w:rPr>
          <w:rFonts w:eastAsiaTheme="minorHAnsi" w:cs="Arial"/>
          <w:szCs w:val="24"/>
          <w:lang w:eastAsia="en-US"/>
        </w:rPr>
        <w:t xml:space="preserve"> Replacement windows </w:t>
      </w:r>
      <w:r w:rsidR="00FD55B3" w:rsidRPr="00D94131">
        <w:rPr>
          <w:rFonts w:eastAsiaTheme="minorHAnsi" w:cs="Arial"/>
          <w:szCs w:val="24"/>
          <w:lang w:eastAsia="en-US"/>
        </w:rPr>
        <w:t>i</w:t>
      </w:r>
      <w:r w:rsidRPr="00D94131">
        <w:rPr>
          <w:rFonts w:eastAsiaTheme="minorHAnsi" w:cs="Arial"/>
          <w:szCs w:val="24"/>
          <w:lang w:eastAsia="en-US"/>
        </w:rPr>
        <w:t xml:space="preserve">n the rear elevation </w:t>
      </w:r>
      <w:r w:rsidR="00FD55B3" w:rsidRPr="00D94131">
        <w:rPr>
          <w:rFonts w:eastAsiaTheme="minorHAnsi" w:cs="Arial"/>
          <w:szCs w:val="24"/>
          <w:lang w:eastAsia="en-US"/>
        </w:rPr>
        <w:t>(DC/19/112055)</w:t>
      </w:r>
    </w:p>
    <w:p w:rsidR="00FD55B3" w:rsidRPr="00D94131" w:rsidRDefault="00FD55B3" w:rsidP="00FD55B3">
      <w:pPr>
        <w:rPr>
          <w:rFonts w:eastAsiaTheme="minorHAnsi" w:cs="Arial"/>
          <w:szCs w:val="24"/>
          <w:lang w:eastAsia="en-US"/>
        </w:rPr>
      </w:pPr>
      <w:r w:rsidRPr="00D94131">
        <w:rPr>
          <w:rFonts w:eastAsiaTheme="minorHAnsi" w:cs="Arial"/>
          <w:b/>
          <w:szCs w:val="24"/>
          <w:u w:val="single"/>
          <w:lang w:eastAsia="en-US"/>
        </w:rPr>
        <w:t xml:space="preserve">18 Billington Road SE14 </w:t>
      </w:r>
      <w:r w:rsidRPr="00D94131">
        <w:rPr>
          <w:rFonts w:eastAsiaTheme="minorHAnsi" w:cs="Arial"/>
          <w:szCs w:val="24"/>
          <w:lang w:eastAsia="en-US"/>
        </w:rPr>
        <w:t xml:space="preserve">Replacement of </w:t>
      </w:r>
      <w:r w:rsidR="00D94131" w:rsidRPr="00D94131">
        <w:rPr>
          <w:rFonts w:eastAsiaTheme="minorHAnsi" w:cs="Arial"/>
          <w:szCs w:val="24"/>
          <w:lang w:eastAsia="en-US"/>
        </w:rPr>
        <w:t>existing</w:t>
      </w:r>
      <w:r w:rsidRPr="00D94131">
        <w:rPr>
          <w:rFonts w:eastAsiaTheme="minorHAnsi" w:cs="Arial"/>
          <w:szCs w:val="24"/>
          <w:lang w:eastAsia="en-US"/>
        </w:rPr>
        <w:t xml:space="preserve"> roof coverings (DC/19/</w:t>
      </w:r>
      <w:r w:rsidR="00F109B8" w:rsidRPr="00D94131">
        <w:rPr>
          <w:rFonts w:eastAsiaTheme="minorHAnsi" w:cs="Arial"/>
          <w:szCs w:val="24"/>
          <w:lang w:eastAsia="en-US"/>
        </w:rPr>
        <w:t>112052)</w:t>
      </w:r>
    </w:p>
    <w:p w:rsidR="00F109B8" w:rsidRPr="00D94131" w:rsidRDefault="00F109B8" w:rsidP="00F109B8">
      <w:pPr>
        <w:rPr>
          <w:rFonts w:eastAsiaTheme="minorHAnsi" w:cs="Arial"/>
          <w:szCs w:val="24"/>
          <w:lang w:eastAsia="en-US"/>
        </w:rPr>
      </w:pPr>
      <w:r w:rsidRPr="00D94131">
        <w:rPr>
          <w:rFonts w:eastAsiaTheme="minorHAnsi" w:cs="Arial"/>
          <w:b/>
          <w:szCs w:val="24"/>
          <w:u w:val="single"/>
          <w:lang w:eastAsia="en-US"/>
        </w:rPr>
        <w:t xml:space="preserve">44 Billington Road SE14 </w:t>
      </w:r>
      <w:r w:rsidRPr="00D94131">
        <w:rPr>
          <w:rFonts w:eastAsiaTheme="minorHAnsi" w:cs="Arial"/>
          <w:szCs w:val="24"/>
          <w:lang w:eastAsia="en-US"/>
        </w:rPr>
        <w:t>Replacement windows in the rear elevation (DC/19/112056)</w:t>
      </w:r>
    </w:p>
    <w:p w:rsidR="00F109B8" w:rsidRDefault="00F109B8" w:rsidP="00F109B8">
      <w:pPr>
        <w:rPr>
          <w:rFonts w:eastAsiaTheme="minorHAnsi" w:cs="Arial"/>
          <w:szCs w:val="24"/>
          <w:lang w:eastAsia="en-US"/>
        </w:rPr>
      </w:pPr>
      <w:r w:rsidRPr="00D94131">
        <w:rPr>
          <w:rFonts w:eastAsiaTheme="minorHAnsi" w:cs="Arial"/>
          <w:b/>
          <w:szCs w:val="24"/>
          <w:u w:val="single"/>
          <w:lang w:eastAsia="en-US"/>
        </w:rPr>
        <w:t>36 Hatcham Park Road SE14.</w:t>
      </w:r>
      <w:r w:rsidRPr="00D94131">
        <w:rPr>
          <w:rFonts w:eastAsiaTheme="minorHAnsi" w:cs="Arial"/>
          <w:szCs w:val="24"/>
          <w:lang w:eastAsia="en-US"/>
        </w:rPr>
        <w:t xml:space="preserve"> Construction of a part single storey/ part first floor extension to the rear (DC/19/111855)</w:t>
      </w:r>
    </w:p>
    <w:p w:rsidR="00D976B0" w:rsidRPr="00D976B0" w:rsidRDefault="00AF5A5B" w:rsidP="00D976B0">
      <w:pPr>
        <w:pStyle w:val="Normal0"/>
        <w:rPr>
          <w:rFonts w:eastAsiaTheme="minorHAnsi"/>
          <w:sz w:val="22"/>
          <w:szCs w:val="22"/>
          <w:lang w:eastAsia="en-US"/>
        </w:rPr>
      </w:pPr>
      <w:r>
        <w:rPr>
          <w:rFonts w:eastAsiaTheme="minorHAnsi"/>
          <w:b/>
          <w:sz w:val="22"/>
          <w:szCs w:val="22"/>
          <w:u w:val="single"/>
          <w:lang w:eastAsia="en-US"/>
        </w:rPr>
        <w:t>74 Brocklehurst Street</w:t>
      </w:r>
      <w:bookmarkStart w:id="0" w:name="_GoBack"/>
      <w:bookmarkEnd w:id="0"/>
      <w:r w:rsidR="00D976B0">
        <w:rPr>
          <w:rFonts w:eastAsiaTheme="minorHAnsi"/>
          <w:b/>
          <w:sz w:val="22"/>
          <w:szCs w:val="22"/>
          <w:u w:val="single"/>
          <w:lang w:eastAsia="en-US"/>
        </w:rPr>
        <w:t xml:space="preserve"> SE14</w:t>
      </w:r>
      <w:r w:rsidR="00D976B0">
        <w:rPr>
          <w:rFonts w:eastAsiaTheme="minorHAnsi"/>
          <w:sz w:val="22"/>
          <w:szCs w:val="22"/>
          <w:lang w:eastAsia="en-US"/>
        </w:rPr>
        <w:t xml:space="preserve"> </w:t>
      </w:r>
      <w:r w:rsidR="00D976B0" w:rsidRPr="00D976B0">
        <w:rPr>
          <w:rFonts w:eastAsiaTheme="minorHAnsi"/>
          <w:sz w:val="22"/>
          <w:szCs w:val="22"/>
          <w:lang w:eastAsia="en-US"/>
        </w:rPr>
        <w:t>Construction of a single storey side and rear extension</w:t>
      </w:r>
    </w:p>
    <w:p w:rsidR="00D976B0" w:rsidRPr="00D94131" w:rsidRDefault="00D976B0" w:rsidP="00F109B8">
      <w:pPr>
        <w:rPr>
          <w:rFonts w:eastAsiaTheme="minorHAnsi" w:cs="Arial"/>
          <w:szCs w:val="24"/>
          <w:lang w:eastAsia="en-US"/>
        </w:rPr>
      </w:pPr>
      <w:r>
        <w:rPr>
          <w:rFonts w:eastAsiaTheme="minorHAnsi" w:cs="Arial"/>
          <w:szCs w:val="24"/>
          <w:lang w:eastAsia="en-US"/>
        </w:rPr>
        <w:t>DC/19/111742)</w:t>
      </w:r>
    </w:p>
    <w:p w:rsidR="00967E44" w:rsidRPr="00D94131" w:rsidRDefault="00967E44" w:rsidP="00967E44">
      <w:pPr>
        <w:rPr>
          <w:rFonts w:eastAsiaTheme="minorHAnsi" w:cs="Arial"/>
          <w:szCs w:val="24"/>
          <w:u w:val="single"/>
          <w:lang w:eastAsia="en-US"/>
        </w:rPr>
      </w:pPr>
      <w:r w:rsidRPr="00D94131">
        <w:rPr>
          <w:rFonts w:eastAsiaTheme="minorHAnsi" w:cs="Arial"/>
          <w:szCs w:val="24"/>
          <w:u w:val="single"/>
          <w:lang w:eastAsia="en-US"/>
        </w:rPr>
        <w:t>Lee Manor Conservation Area</w:t>
      </w:r>
    </w:p>
    <w:p w:rsidR="007F15D6" w:rsidRPr="00D94131" w:rsidRDefault="007F15D6" w:rsidP="007F15D6">
      <w:pPr>
        <w:widowControl/>
        <w:autoSpaceDE w:val="0"/>
        <w:autoSpaceDN w:val="0"/>
        <w:adjustRightInd w:val="0"/>
        <w:rPr>
          <w:rFonts w:eastAsiaTheme="minorHAnsi" w:cs="Arial"/>
          <w:szCs w:val="24"/>
          <w:lang w:eastAsia="en-US"/>
        </w:rPr>
      </w:pPr>
      <w:r w:rsidRPr="00D94131">
        <w:rPr>
          <w:rFonts w:eastAsiaTheme="minorHAnsi" w:cs="Arial"/>
          <w:b/>
          <w:szCs w:val="24"/>
          <w:u w:val="single"/>
          <w:lang w:eastAsia="en-US"/>
        </w:rPr>
        <w:t>47 Southbrook Road SE12</w:t>
      </w:r>
    </w:p>
    <w:p w:rsidR="00F109B8" w:rsidRPr="00D94131" w:rsidRDefault="00D94131" w:rsidP="00F109B8">
      <w:pPr>
        <w:widowControl/>
        <w:autoSpaceDE w:val="0"/>
        <w:autoSpaceDN w:val="0"/>
        <w:adjustRightInd w:val="0"/>
        <w:rPr>
          <w:rFonts w:eastAsiaTheme="minorHAnsi" w:cs="Arial"/>
          <w:szCs w:val="24"/>
          <w:lang w:eastAsia="en-US"/>
        </w:rPr>
      </w:pPr>
      <w:r w:rsidRPr="00D94131">
        <w:rPr>
          <w:rFonts w:eastAsiaTheme="minorHAnsi" w:cs="Arial"/>
          <w:szCs w:val="24"/>
          <w:lang w:eastAsia="en-US"/>
        </w:rPr>
        <w:t>Construction</w:t>
      </w:r>
      <w:r w:rsidR="00F109B8" w:rsidRPr="00D94131">
        <w:rPr>
          <w:rFonts w:eastAsiaTheme="minorHAnsi" w:cs="Arial"/>
          <w:szCs w:val="24"/>
          <w:lang w:eastAsia="en-US"/>
        </w:rPr>
        <w:t xml:space="preserve"> of a replacement single storey infill extension to </w:t>
      </w:r>
      <w:r w:rsidR="007F15D6" w:rsidRPr="00D94131">
        <w:rPr>
          <w:rFonts w:eastAsiaTheme="minorHAnsi" w:cs="Arial"/>
          <w:szCs w:val="24"/>
          <w:lang w:eastAsia="en-US"/>
        </w:rPr>
        <w:t>the rear (DC/19/111750)</w:t>
      </w:r>
    </w:p>
    <w:p w:rsidR="007F15D6" w:rsidRPr="00D94131" w:rsidRDefault="007F15D6" w:rsidP="007F15D6">
      <w:pPr>
        <w:widowControl/>
        <w:autoSpaceDE w:val="0"/>
        <w:autoSpaceDN w:val="0"/>
        <w:adjustRightInd w:val="0"/>
        <w:rPr>
          <w:rFonts w:eastAsiaTheme="minorHAnsi" w:cs="Arial"/>
          <w:szCs w:val="24"/>
          <w:lang w:eastAsia="en-US"/>
        </w:rPr>
      </w:pPr>
      <w:r w:rsidRPr="00D94131">
        <w:rPr>
          <w:rFonts w:eastAsiaTheme="minorHAnsi" w:cs="Arial"/>
          <w:b/>
          <w:szCs w:val="24"/>
          <w:u w:val="single"/>
          <w:lang w:eastAsia="en-US"/>
        </w:rPr>
        <w:t>82 Brightfield Road SE12</w:t>
      </w:r>
      <w:r w:rsidRPr="00D94131">
        <w:rPr>
          <w:rFonts w:eastAsiaTheme="minorHAnsi" w:cs="Arial"/>
          <w:szCs w:val="24"/>
          <w:lang w:eastAsia="en-US"/>
        </w:rPr>
        <w:t xml:space="preserve"> Construction of a single storey extension to the rear (DC/19/111903)</w:t>
      </w:r>
    </w:p>
    <w:p w:rsidR="00810F4C" w:rsidRPr="00D94131" w:rsidRDefault="00810F4C" w:rsidP="00967E44">
      <w:pPr>
        <w:rPr>
          <w:rFonts w:eastAsiaTheme="minorHAnsi" w:cs="Arial"/>
          <w:szCs w:val="24"/>
          <w:u w:val="single"/>
          <w:lang w:eastAsia="en-US"/>
        </w:rPr>
      </w:pPr>
      <w:r w:rsidRPr="00D94131">
        <w:rPr>
          <w:rFonts w:eastAsiaTheme="minorHAnsi" w:cs="Arial"/>
          <w:szCs w:val="24"/>
          <w:u w:val="single"/>
          <w:lang w:eastAsia="en-US"/>
        </w:rPr>
        <w:t>St Johns Conservation Area</w:t>
      </w:r>
    </w:p>
    <w:p w:rsidR="007F15D6" w:rsidRPr="00D94131" w:rsidRDefault="007F15D6" w:rsidP="007F15D6">
      <w:pPr>
        <w:widowControl/>
        <w:autoSpaceDE w:val="0"/>
        <w:autoSpaceDN w:val="0"/>
        <w:adjustRightInd w:val="0"/>
        <w:rPr>
          <w:rFonts w:eastAsiaTheme="minorHAnsi" w:cs="Arial"/>
          <w:szCs w:val="24"/>
          <w:lang w:eastAsia="en-US"/>
        </w:rPr>
      </w:pPr>
      <w:r w:rsidRPr="00D94131">
        <w:rPr>
          <w:rFonts w:eastAsiaTheme="minorHAnsi" w:cs="Arial"/>
          <w:b/>
          <w:szCs w:val="24"/>
          <w:u w:val="single"/>
          <w:lang w:eastAsia="en-US"/>
        </w:rPr>
        <w:t>33 Whidborne Road SE8</w:t>
      </w:r>
      <w:r w:rsidRPr="00D94131">
        <w:rPr>
          <w:rFonts w:eastAsiaTheme="minorHAnsi" w:cs="Arial"/>
          <w:szCs w:val="24"/>
          <w:lang w:eastAsia="en-US"/>
        </w:rPr>
        <w:t xml:space="preserve"> Replacement windows in the front and side elevations (DC/19/110937)</w:t>
      </w:r>
    </w:p>
    <w:p w:rsidR="007F15D6" w:rsidRPr="00D94131" w:rsidRDefault="007F15D6" w:rsidP="007F15D6">
      <w:pPr>
        <w:widowControl/>
        <w:autoSpaceDE w:val="0"/>
        <w:autoSpaceDN w:val="0"/>
        <w:adjustRightInd w:val="0"/>
        <w:rPr>
          <w:rFonts w:eastAsiaTheme="minorHAnsi" w:cs="Arial"/>
          <w:szCs w:val="24"/>
          <w:u w:val="single"/>
          <w:lang w:eastAsia="en-US"/>
        </w:rPr>
      </w:pPr>
      <w:r w:rsidRPr="00D94131">
        <w:rPr>
          <w:rFonts w:eastAsiaTheme="minorHAnsi" w:cs="Arial"/>
          <w:szCs w:val="24"/>
          <w:u w:val="single"/>
          <w:lang w:eastAsia="en-US"/>
        </w:rPr>
        <w:t>St Pauls Conservation Area</w:t>
      </w:r>
    </w:p>
    <w:p w:rsidR="007F15D6" w:rsidRPr="00D94131" w:rsidRDefault="007F15D6" w:rsidP="007F15D6">
      <w:pPr>
        <w:widowControl/>
        <w:autoSpaceDE w:val="0"/>
        <w:autoSpaceDN w:val="0"/>
        <w:adjustRightInd w:val="0"/>
        <w:rPr>
          <w:rFonts w:eastAsiaTheme="minorHAnsi" w:cs="Arial"/>
          <w:szCs w:val="24"/>
          <w:lang w:eastAsia="en-US"/>
        </w:rPr>
      </w:pPr>
      <w:r w:rsidRPr="00D94131">
        <w:rPr>
          <w:rFonts w:eastAsiaTheme="minorHAnsi" w:cs="Arial"/>
          <w:b/>
          <w:szCs w:val="24"/>
          <w:u w:val="single"/>
          <w:lang w:eastAsia="en-US"/>
        </w:rPr>
        <w:t>13 Mary Ann Gardens SE8</w:t>
      </w:r>
      <w:r w:rsidRPr="00D94131">
        <w:rPr>
          <w:rFonts w:eastAsiaTheme="minorHAnsi" w:cs="Arial"/>
          <w:szCs w:val="24"/>
          <w:lang w:eastAsia="en-US"/>
        </w:rPr>
        <w:t xml:space="preserve"> Change of use, alteration and conversion of two garages and ancillary store into a </w:t>
      </w:r>
      <w:r w:rsidR="00651450" w:rsidRPr="00D94131">
        <w:rPr>
          <w:rFonts w:eastAsiaTheme="minorHAnsi" w:cs="Arial"/>
          <w:szCs w:val="24"/>
          <w:lang w:eastAsia="en-US"/>
        </w:rPr>
        <w:t xml:space="preserve">one bedroom </w:t>
      </w:r>
      <w:r w:rsidRPr="00D94131">
        <w:rPr>
          <w:rFonts w:eastAsiaTheme="minorHAnsi" w:cs="Arial"/>
          <w:szCs w:val="24"/>
          <w:lang w:eastAsia="en-US"/>
        </w:rPr>
        <w:t>house (DC/19/</w:t>
      </w:r>
      <w:r w:rsidR="00651450" w:rsidRPr="00D94131">
        <w:rPr>
          <w:rFonts w:eastAsiaTheme="minorHAnsi" w:cs="Arial"/>
          <w:szCs w:val="24"/>
          <w:lang w:eastAsia="en-US"/>
        </w:rPr>
        <w:t>111982)</w:t>
      </w:r>
    </w:p>
    <w:p w:rsidR="00967E44" w:rsidRPr="00D94131" w:rsidRDefault="00967E44" w:rsidP="00967E44">
      <w:pPr>
        <w:pStyle w:val="Normal0"/>
        <w:rPr>
          <w:rFonts w:eastAsiaTheme="minorHAnsi"/>
          <w:u w:val="single"/>
          <w:lang w:eastAsia="en-US"/>
        </w:rPr>
      </w:pPr>
      <w:r w:rsidRPr="00D94131">
        <w:rPr>
          <w:rFonts w:eastAsiaTheme="minorHAnsi"/>
          <w:u w:val="single"/>
          <w:lang w:eastAsia="en-US"/>
        </w:rPr>
        <w:t>Sydenham Thorpes Conservation Area</w:t>
      </w:r>
    </w:p>
    <w:p w:rsidR="00651450" w:rsidRPr="00D94131" w:rsidRDefault="00651450" w:rsidP="00651450">
      <w:pPr>
        <w:widowControl/>
        <w:autoSpaceDE w:val="0"/>
        <w:autoSpaceDN w:val="0"/>
        <w:adjustRightInd w:val="0"/>
        <w:rPr>
          <w:rFonts w:eastAsiaTheme="minorHAnsi" w:cs="Arial"/>
          <w:b/>
          <w:szCs w:val="24"/>
          <w:u w:val="single"/>
          <w:lang w:eastAsia="en-US"/>
        </w:rPr>
      </w:pPr>
      <w:r w:rsidRPr="00D94131">
        <w:rPr>
          <w:rFonts w:eastAsiaTheme="minorHAnsi" w:cs="Arial"/>
          <w:b/>
          <w:szCs w:val="24"/>
          <w:u w:val="single"/>
          <w:lang w:eastAsia="en-US"/>
        </w:rPr>
        <w:t>30 Bishopsthorpe Road SE26</w:t>
      </w:r>
      <w:r w:rsidRPr="00D94131">
        <w:rPr>
          <w:rFonts w:eastAsiaTheme="minorHAnsi" w:cs="Arial"/>
          <w:szCs w:val="24"/>
          <w:lang w:eastAsia="en-US"/>
        </w:rPr>
        <w:t xml:space="preserve"> Alterations to the first floor rear elevation, including the installation of new doors and formation of balcony (DC/19/111508)</w:t>
      </w:r>
    </w:p>
    <w:p w:rsidR="00967E44" w:rsidRPr="00D94131" w:rsidRDefault="00967E44" w:rsidP="00967E44">
      <w:pPr>
        <w:pStyle w:val="Normal0"/>
        <w:rPr>
          <w:rFonts w:eastAsiaTheme="minorHAnsi"/>
          <w:u w:val="single"/>
          <w:lang w:eastAsia="en-US"/>
        </w:rPr>
      </w:pPr>
      <w:r w:rsidRPr="00D94131">
        <w:rPr>
          <w:rFonts w:eastAsiaTheme="minorHAnsi"/>
          <w:u w:val="single"/>
          <w:lang w:eastAsia="en-US"/>
        </w:rPr>
        <w:t>Telegraph Hill Conservation Area</w:t>
      </w:r>
    </w:p>
    <w:p w:rsidR="00651450" w:rsidRPr="00D94131" w:rsidRDefault="00651450" w:rsidP="00651450">
      <w:pPr>
        <w:pStyle w:val="Normal0"/>
        <w:rPr>
          <w:rFonts w:eastAsiaTheme="minorHAnsi"/>
          <w:lang w:eastAsia="en-US"/>
        </w:rPr>
      </w:pPr>
      <w:r w:rsidRPr="00D94131">
        <w:rPr>
          <w:rFonts w:eastAsiaTheme="minorHAnsi"/>
          <w:b/>
          <w:u w:val="single"/>
          <w:lang w:eastAsia="en-US"/>
        </w:rPr>
        <w:t>39 Troutbeck Road, SE14</w:t>
      </w:r>
      <w:r w:rsidRPr="00D94131">
        <w:rPr>
          <w:rFonts w:eastAsiaTheme="minorHAnsi"/>
          <w:lang w:eastAsia="en-US"/>
        </w:rPr>
        <w:t xml:space="preserve"> </w:t>
      </w:r>
      <w:r w:rsidR="00042041" w:rsidRPr="00D94131">
        <w:rPr>
          <w:rFonts w:eastAsiaTheme="minorHAnsi"/>
          <w:lang w:eastAsia="en-US"/>
        </w:rPr>
        <w:t>Replacement of</w:t>
      </w:r>
      <w:r w:rsidRPr="00D94131">
        <w:rPr>
          <w:rFonts w:eastAsiaTheme="minorHAnsi"/>
          <w:lang w:eastAsia="en-US"/>
        </w:rPr>
        <w:t xml:space="preserve"> existing window </w:t>
      </w:r>
      <w:r w:rsidR="00042041" w:rsidRPr="00D94131">
        <w:rPr>
          <w:rFonts w:eastAsiaTheme="minorHAnsi"/>
          <w:lang w:eastAsia="en-US"/>
        </w:rPr>
        <w:t>with</w:t>
      </w:r>
      <w:r w:rsidRPr="00D94131">
        <w:rPr>
          <w:rFonts w:eastAsiaTheme="minorHAnsi"/>
          <w:lang w:eastAsia="en-US"/>
        </w:rPr>
        <w:t xml:space="preserve"> patio door </w:t>
      </w:r>
      <w:r w:rsidR="00042041" w:rsidRPr="00D94131">
        <w:rPr>
          <w:rFonts w:eastAsiaTheme="minorHAnsi"/>
          <w:lang w:eastAsia="en-US"/>
        </w:rPr>
        <w:t>(DC/19/112138)</w:t>
      </w:r>
    </w:p>
    <w:p w:rsidR="00967E44" w:rsidRPr="00D94131" w:rsidRDefault="00042041" w:rsidP="00D94131">
      <w:pPr>
        <w:widowControl/>
        <w:tabs>
          <w:tab w:val="left" w:pos="19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eastAsiaTheme="minorHAnsi"/>
          <w:szCs w:val="24"/>
          <w:lang w:eastAsia="en-US"/>
        </w:rPr>
      </w:pPr>
      <w:r w:rsidRPr="00D94131">
        <w:rPr>
          <w:rFonts w:eastAsiaTheme="minorHAnsi" w:cs="Arial"/>
          <w:b/>
          <w:szCs w:val="24"/>
          <w:u w:val="single"/>
          <w:lang w:eastAsia="en-US"/>
        </w:rPr>
        <w:t xml:space="preserve">9 Pendrell Road </w:t>
      </w:r>
      <w:r w:rsidRPr="00D94131">
        <w:rPr>
          <w:rFonts w:eastAsiaTheme="minorHAnsi" w:cs="Arial"/>
          <w:szCs w:val="24"/>
          <w:lang w:eastAsia="en-US"/>
        </w:rPr>
        <w:t xml:space="preserve">SE4 Replacement </w:t>
      </w:r>
      <w:r w:rsidR="00D94131" w:rsidRPr="00D94131">
        <w:rPr>
          <w:rFonts w:eastAsiaTheme="minorHAnsi" w:cs="Arial"/>
          <w:szCs w:val="24"/>
          <w:lang w:eastAsia="en-US"/>
        </w:rPr>
        <w:t>entrance doors in the front elevations (DC/19/112032)</w:t>
      </w:r>
    </w:p>
    <w:p w:rsidR="00967E44" w:rsidRPr="00D94131"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color w:val="000000"/>
          <w:szCs w:val="24"/>
        </w:rPr>
      </w:pPr>
      <w:r w:rsidRPr="00D94131">
        <w:rPr>
          <w:rFonts w:cs="Arial"/>
          <w:bCs/>
          <w:color w:val="000000"/>
          <w:szCs w:val="24"/>
        </w:rPr>
        <w:t xml:space="preserve">The applications and any drawings submitted may be inspected between 9am-1pm, Mondays-Friday in the Planning Information Office, Catford Library, Ground Floor, Laurence House, and 1 Catford Road, London, SE6 4RU </w:t>
      </w:r>
    </w:p>
    <w:p w:rsidR="00967E44" w:rsidRPr="00D94131"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color w:val="000000"/>
          <w:szCs w:val="24"/>
        </w:rPr>
      </w:pPr>
      <w:r w:rsidRPr="00D94131">
        <w:rPr>
          <w:rFonts w:cs="Arial"/>
          <w:bCs/>
          <w:color w:val="000000"/>
          <w:szCs w:val="24"/>
        </w:rPr>
        <w:t>And on the Lewisham web site at http://planning.lewisham.gov.uk/online-applications/</w:t>
      </w:r>
    </w:p>
    <w:p w:rsidR="00967E44" w:rsidRPr="00D94131"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color w:val="000000"/>
          <w:szCs w:val="24"/>
        </w:rPr>
      </w:pPr>
      <w:r w:rsidRPr="00D94131">
        <w:rPr>
          <w:rFonts w:cs="Arial"/>
          <w:bCs/>
          <w:color w:val="000000"/>
          <w:szCs w:val="24"/>
        </w:rPr>
        <w:t>Any person who wishes to make representations/objections on the applications should write to me at the above address within 21 days from the date of this Notice.</w:t>
      </w:r>
    </w:p>
    <w:p w:rsidR="00967E44" w:rsidRPr="00D94131"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color w:val="000000"/>
          <w:szCs w:val="24"/>
        </w:rPr>
      </w:pPr>
    </w:p>
    <w:p w:rsidR="00967E44" w:rsidRPr="00D94131"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color w:val="000000"/>
          <w:szCs w:val="24"/>
        </w:rPr>
      </w:pPr>
      <w:r w:rsidRPr="00D94131">
        <w:rPr>
          <w:rFonts w:cs="Arial"/>
          <w:bCs/>
          <w:color w:val="000000"/>
          <w:szCs w:val="24"/>
        </w:rPr>
        <w:t xml:space="preserve">Dated </w:t>
      </w:r>
      <w:r w:rsidR="00E37749" w:rsidRPr="00D94131">
        <w:rPr>
          <w:rFonts w:cs="Arial"/>
          <w:bCs/>
          <w:color w:val="000000"/>
          <w:szCs w:val="24"/>
        </w:rPr>
        <w:t>15 May 2</w:t>
      </w:r>
      <w:r w:rsidR="00A776D0" w:rsidRPr="00D94131">
        <w:rPr>
          <w:rFonts w:cs="Arial"/>
          <w:bCs/>
          <w:color w:val="000000"/>
          <w:szCs w:val="24"/>
        </w:rPr>
        <w:t>019</w:t>
      </w:r>
    </w:p>
    <w:p w:rsidR="00967E44" w:rsidRPr="00D94131"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color w:val="000000"/>
          <w:szCs w:val="24"/>
        </w:rPr>
      </w:pPr>
    </w:p>
    <w:p w:rsidR="00967E44" w:rsidRPr="00D94131"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color w:val="000000"/>
          <w:szCs w:val="24"/>
        </w:rPr>
      </w:pPr>
      <w:r w:rsidRPr="00D94131">
        <w:rPr>
          <w:rFonts w:cs="Arial"/>
          <w:bCs/>
          <w:color w:val="000000"/>
          <w:szCs w:val="24"/>
        </w:rPr>
        <w:t>Emma Talbot</w:t>
      </w:r>
    </w:p>
    <w:p w:rsidR="00967E44" w:rsidRPr="00D94131"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color w:val="000000"/>
          <w:szCs w:val="24"/>
        </w:rPr>
      </w:pPr>
      <w:r w:rsidRPr="00D94131">
        <w:rPr>
          <w:rFonts w:cs="Arial"/>
          <w:bCs/>
          <w:color w:val="000000"/>
          <w:szCs w:val="24"/>
        </w:rPr>
        <w:t>Head of Planning</w:t>
      </w:r>
    </w:p>
    <w:p w:rsidR="009C25E8" w:rsidRPr="00E37749" w:rsidRDefault="009C25E8">
      <w:pPr>
        <w:rPr>
          <w:sz w:val="32"/>
          <w:szCs w:val="32"/>
        </w:rPr>
      </w:pPr>
    </w:p>
    <w:sectPr w:rsidR="009C25E8" w:rsidRPr="00E37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44"/>
    <w:rsid w:val="00042041"/>
    <w:rsid w:val="000B210B"/>
    <w:rsid w:val="00217CE5"/>
    <w:rsid w:val="0022436D"/>
    <w:rsid w:val="002C345B"/>
    <w:rsid w:val="004502D9"/>
    <w:rsid w:val="00475C25"/>
    <w:rsid w:val="004E2735"/>
    <w:rsid w:val="00585F5B"/>
    <w:rsid w:val="00651450"/>
    <w:rsid w:val="007F15D6"/>
    <w:rsid w:val="007F4BA1"/>
    <w:rsid w:val="00810F4C"/>
    <w:rsid w:val="008702D7"/>
    <w:rsid w:val="00945D13"/>
    <w:rsid w:val="00947E72"/>
    <w:rsid w:val="00967E44"/>
    <w:rsid w:val="009C25E8"/>
    <w:rsid w:val="009F5B27"/>
    <w:rsid w:val="00A776D0"/>
    <w:rsid w:val="00AF3063"/>
    <w:rsid w:val="00AF5A5B"/>
    <w:rsid w:val="00BD0547"/>
    <w:rsid w:val="00C2591A"/>
    <w:rsid w:val="00C74593"/>
    <w:rsid w:val="00D06F49"/>
    <w:rsid w:val="00D94131"/>
    <w:rsid w:val="00D976B0"/>
    <w:rsid w:val="00E37749"/>
    <w:rsid w:val="00F109B8"/>
    <w:rsid w:val="00FD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B9E52-A10D-4817-B3EB-BC3287F3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44"/>
    <w:pPr>
      <w:widowControl w:val="0"/>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67E44"/>
    <w:pPr>
      <w:autoSpaceDE w:val="0"/>
      <w:autoSpaceDN w:val="0"/>
      <w:adjustRightInd w:val="0"/>
      <w:spacing w:after="0"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94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13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313AB9FB</Template>
  <TotalTime>2</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Renshaw, Jeanette</dc:creator>
  <cp:keywords/>
  <dc:description/>
  <cp:lastModifiedBy>Renshaw, Jeanette</cp:lastModifiedBy>
  <cp:revision>3</cp:revision>
  <cp:lastPrinted>2019-05-10T10:45:00Z</cp:lastPrinted>
  <dcterms:created xsi:type="dcterms:W3CDTF">2019-05-10T15:03:00Z</dcterms:created>
  <dcterms:modified xsi:type="dcterms:W3CDTF">2019-05-13T14:07:00Z</dcterms:modified>
</cp:coreProperties>
</file>