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3E93" w14:textId="24D31132" w:rsidR="003C0153" w:rsidRDefault="00DC521A" w:rsidP="00B410C6">
      <w:pPr>
        <w:spacing w:after="0" w:line="240" w:lineRule="auto"/>
        <w:jc w:val="both"/>
        <w:rPr>
          <w:b/>
          <w:noProof/>
          <w:sz w:val="48"/>
          <w:szCs w:val="48"/>
          <w:u w:val="single"/>
          <w:lang w:eastAsia="en-GB"/>
        </w:rPr>
      </w:pPr>
      <w:r w:rsidRPr="00BF0163">
        <w:rPr>
          <w:b/>
          <w:noProof/>
          <w:lang w:eastAsia="en-GB"/>
        </w:rPr>
        <w:drawing>
          <wp:inline distT="0" distB="0" distL="0" distR="0" wp14:anchorId="1851B8DB" wp14:editId="122D64D4">
            <wp:extent cx="1383030" cy="812165"/>
            <wp:effectExtent l="0" t="0" r="7620" b="6985"/>
            <wp:docPr id="4" name="Picture 4" descr="Publisher: Department for Education - London Dat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sher: Department for Education - London Datast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812165"/>
                    </a:xfrm>
                    <a:prstGeom prst="rect">
                      <a:avLst/>
                    </a:prstGeom>
                    <a:noFill/>
                    <a:ln>
                      <a:noFill/>
                    </a:ln>
                  </pic:spPr>
                </pic:pic>
              </a:graphicData>
            </a:graphic>
          </wp:inline>
        </w:drawing>
      </w:r>
      <w:r w:rsidR="00B410C6">
        <w:rPr>
          <w:b/>
          <w:noProof/>
          <w:sz w:val="48"/>
          <w:szCs w:val="48"/>
          <w:lang w:eastAsia="en-GB"/>
        </w:rPr>
        <w:t xml:space="preserve">  </w:t>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Pr>
          <w:b/>
          <w:noProof/>
          <w:sz w:val="48"/>
          <w:szCs w:val="48"/>
          <w:lang w:eastAsia="en-GB"/>
        </w:rPr>
        <w:tab/>
      </w:r>
      <w:r w:rsidR="00B410C6" w:rsidRPr="00BF0163">
        <w:rPr>
          <w:b/>
          <w:noProof/>
          <w:lang w:eastAsia="en-GB"/>
        </w:rPr>
        <w:drawing>
          <wp:inline distT="0" distB="0" distL="0" distR="0" wp14:anchorId="3676A303" wp14:editId="005872D9">
            <wp:extent cx="748030" cy="748030"/>
            <wp:effectExtent l="0" t="0" r="0" b="0"/>
            <wp:docPr id="5" name="Picture 5" descr="Lewisham Council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wisham Council - Coronavirus (COVID-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14:paraId="62186524" w14:textId="77777777" w:rsidR="003C0153" w:rsidRDefault="003C0153" w:rsidP="00DC521A">
      <w:pPr>
        <w:spacing w:after="0" w:line="240" w:lineRule="auto"/>
        <w:rPr>
          <w:b/>
          <w:noProof/>
          <w:sz w:val="48"/>
          <w:szCs w:val="48"/>
          <w:u w:val="single"/>
          <w:lang w:eastAsia="en-GB"/>
        </w:rPr>
      </w:pPr>
    </w:p>
    <w:p w14:paraId="5CED0AD1" w14:textId="77777777" w:rsidR="003C0153" w:rsidRDefault="003C0153" w:rsidP="00DC521A">
      <w:pPr>
        <w:spacing w:after="0" w:line="240" w:lineRule="auto"/>
        <w:rPr>
          <w:b/>
          <w:noProof/>
          <w:sz w:val="48"/>
          <w:szCs w:val="48"/>
          <w:u w:val="single"/>
          <w:lang w:eastAsia="en-GB"/>
        </w:rPr>
      </w:pPr>
    </w:p>
    <w:p w14:paraId="4632DA19" w14:textId="77777777" w:rsidR="00316112" w:rsidRPr="007F2FCD" w:rsidRDefault="007F2FCD" w:rsidP="00B410C6">
      <w:pPr>
        <w:pStyle w:val="ListParagraph"/>
        <w:spacing w:after="1080" w:line="240" w:lineRule="auto"/>
        <w:ind w:left="357"/>
        <w:contextualSpacing w:val="0"/>
        <w:rPr>
          <w:b/>
          <w:sz w:val="48"/>
          <w:szCs w:val="48"/>
          <w:u w:val="single"/>
        </w:rPr>
      </w:pPr>
      <w:r w:rsidRPr="007F2FCD">
        <w:rPr>
          <w:b/>
          <w:noProof/>
          <w:sz w:val="48"/>
          <w:szCs w:val="48"/>
          <w:u w:val="single"/>
          <w:lang w:eastAsia="en-GB"/>
        </w:rPr>
        <w:t>LONDON BOROUGH OF LEWISHAM</w:t>
      </w:r>
      <w:r w:rsidR="00316112" w:rsidRPr="007F2FCD">
        <w:rPr>
          <w:b/>
          <w:sz w:val="48"/>
          <w:szCs w:val="48"/>
          <w:u w:val="single"/>
        </w:rPr>
        <w:t xml:space="preserve"> SUMMER HOLIDAY ACTIVITIES AND FOOD PROVISION PROGRAMME 2021</w:t>
      </w:r>
    </w:p>
    <w:p w14:paraId="3C022C66" w14:textId="77777777" w:rsidR="00316112" w:rsidRPr="007F2FCD" w:rsidRDefault="00316112" w:rsidP="00B410C6">
      <w:pPr>
        <w:pStyle w:val="ListParagraph"/>
        <w:spacing w:after="1080" w:line="240" w:lineRule="auto"/>
        <w:ind w:left="357"/>
        <w:contextualSpacing w:val="0"/>
        <w:rPr>
          <w:b/>
          <w:sz w:val="36"/>
          <w:szCs w:val="36"/>
          <w:u w:val="single"/>
        </w:rPr>
      </w:pPr>
      <w:r w:rsidRPr="007F2FCD">
        <w:rPr>
          <w:b/>
          <w:sz w:val="36"/>
          <w:szCs w:val="36"/>
          <w:u w:val="single"/>
        </w:rPr>
        <w:t>Supporting information</w:t>
      </w:r>
    </w:p>
    <w:p w14:paraId="2EA99D19" w14:textId="77777777" w:rsidR="007F2FCD" w:rsidRPr="007F2FCD" w:rsidRDefault="007F2FCD" w:rsidP="00B410C6">
      <w:pPr>
        <w:pStyle w:val="ListParagraph"/>
        <w:spacing w:after="1080" w:line="240" w:lineRule="auto"/>
        <w:ind w:left="357"/>
        <w:contextualSpacing w:val="0"/>
        <w:rPr>
          <w:b/>
          <w:sz w:val="36"/>
          <w:szCs w:val="36"/>
          <w:u w:val="single"/>
        </w:rPr>
      </w:pPr>
      <w:r w:rsidRPr="007F2FCD">
        <w:rPr>
          <w:b/>
          <w:sz w:val="36"/>
          <w:szCs w:val="36"/>
          <w:u w:val="single"/>
        </w:rPr>
        <w:t>Summer 2021</w:t>
      </w:r>
    </w:p>
    <w:p w14:paraId="3BFC83BA" w14:textId="77777777" w:rsidR="00316112" w:rsidRDefault="00316112" w:rsidP="00B410C6">
      <w:pPr>
        <w:pStyle w:val="ListParagraph"/>
        <w:numPr>
          <w:ilvl w:val="0"/>
          <w:numId w:val="6"/>
        </w:numPr>
        <w:spacing w:after="480" w:line="240" w:lineRule="auto"/>
        <w:ind w:left="357"/>
        <w:rPr>
          <w:b/>
          <w:sz w:val="36"/>
          <w:szCs w:val="36"/>
          <w:u w:val="single"/>
        </w:rPr>
      </w:pPr>
      <w:r w:rsidRPr="007F2FCD">
        <w:rPr>
          <w:b/>
          <w:sz w:val="36"/>
          <w:szCs w:val="36"/>
          <w:u w:val="single"/>
        </w:rPr>
        <w:br w:type="page"/>
      </w:r>
    </w:p>
    <w:p w14:paraId="45F59A2F" w14:textId="77777777" w:rsidR="00D775A1" w:rsidRPr="007F2FCD" w:rsidRDefault="00D775A1" w:rsidP="00D775A1">
      <w:pPr>
        <w:pStyle w:val="ListParagraph"/>
        <w:spacing w:after="0" w:line="240" w:lineRule="auto"/>
        <w:ind w:left="360"/>
        <w:rPr>
          <w:b/>
          <w:sz w:val="36"/>
          <w:szCs w:val="36"/>
          <w:u w:val="single"/>
        </w:rPr>
      </w:pPr>
    </w:p>
    <w:p w14:paraId="61564086" w14:textId="77777777" w:rsidR="00316112" w:rsidRPr="009220C5" w:rsidRDefault="00316112" w:rsidP="00E3324A">
      <w:pPr>
        <w:pStyle w:val="Heading1"/>
        <w:rPr>
          <w:b w:val="0"/>
        </w:rPr>
      </w:pPr>
      <w:r w:rsidRPr="009220C5">
        <w:t>Introduction</w:t>
      </w:r>
    </w:p>
    <w:p w14:paraId="44F6393C" w14:textId="77777777" w:rsidR="007F2FCD" w:rsidRPr="007F2FCD" w:rsidRDefault="007F2FCD" w:rsidP="00DC521A">
      <w:pPr>
        <w:pStyle w:val="ListParagraph"/>
        <w:spacing w:after="0" w:line="240" w:lineRule="auto"/>
        <w:ind w:left="360"/>
        <w:rPr>
          <w:b/>
          <w:sz w:val="24"/>
          <w:szCs w:val="24"/>
          <w:u w:val="single"/>
        </w:rPr>
      </w:pPr>
    </w:p>
    <w:p w14:paraId="34FE837F" w14:textId="77777777" w:rsidR="007F2FCD" w:rsidRDefault="00316112" w:rsidP="00DC521A">
      <w:pPr>
        <w:pStyle w:val="ListParagraph"/>
        <w:numPr>
          <w:ilvl w:val="1"/>
          <w:numId w:val="7"/>
        </w:numPr>
        <w:spacing w:after="0" w:line="240" w:lineRule="auto"/>
        <w:ind w:left="426" w:hanging="568"/>
        <w:rPr>
          <w:sz w:val="24"/>
          <w:szCs w:val="24"/>
        </w:rPr>
      </w:pPr>
      <w:r w:rsidRPr="007F2FCD">
        <w:rPr>
          <w:sz w:val="24"/>
          <w:szCs w:val="24"/>
        </w:rPr>
        <w:t>The school holidays can be a pressure point for some families because of increased costs (such as food and childcare) and reduced household incomes. For some children, this can lead to a holiday experience gap - with children from disadvantaged backgrounds less likely to access organised out-of-school activities; more likely to experience ‘unhealthy holidays’ in terms of nutrition and physical health; and more likely to experience social isolation.</w:t>
      </w:r>
    </w:p>
    <w:p w14:paraId="23076AAB" w14:textId="77777777" w:rsidR="007F2FCD" w:rsidRPr="007F2FCD" w:rsidRDefault="007F2FCD" w:rsidP="00DC521A">
      <w:pPr>
        <w:pStyle w:val="ListParagraph"/>
        <w:spacing w:after="0" w:line="240" w:lineRule="auto"/>
        <w:ind w:left="426"/>
        <w:rPr>
          <w:sz w:val="24"/>
          <w:szCs w:val="24"/>
        </w:rPr>
      </w:pPr>
    </w:p>
    <w:p w14:paraId="6E93D931" w14:textId="77777777" w:rsidR="007F2FCD" w:rsidRDefault="00316112" w:rsidP="00DC521A">
      <w:pPr>
        <w:pStyle w:val="ListParagraph"/>
        <w:numPr>
          <w:ilvl w:val="1"/>
          <w:numId w:val="7"/>
        </w:numPr>
        <w:spacing w:after="0" w:line="240" w:lineRule="auto"/>
        <w:ind w:left="426" w:hanging="568"/>
        <w:rPr>
          <w:sz w:val="24"/>
          <w:szCs w:val="24"/>
        </w:rPr>
      </w:pPr>
      <w:r w:rsidRPr="007F2FCD">
        <w:rPr>
          <w:sz w:val="24"/>
          <w:szCs w:val="24"/>
        </w:rPr>
        <w:t xml:space="preserve">London Borough Lewisham has been awarded funding by the Department of Education (DfE) to co-ordinate a local </w:t>
      </w:r>
      <w:hyperlink r:id="rId10" w:history="1">
        <w:r w:rsidRPr="007F2FCD">
          <w:rPr>
            <w:rStyle w:val="Hyperlink"/>
            <w:sz w:val="24"/>
            <w:szCs w:val="24"/>
          </w:rPr>
          <w:t>Holiday Activities and Food Programme</w:t>
        </w:r>
      </w:hyperlink>
      <w:r w:rsidRPr="007F2FCD">
        <w:rPr>
          <w:sz w:val="24"/>
          <w:szCs w:val="24"/>
        </w:rPr>
        <w:t xml:space="preserve"> (HAF) in 2021.</w:t>
      </w:r>
    </w:p>
    <w:p w14:paraId="39001A0C" w14:textId="77777777" w:rsidR="007F2FCD" w:rsidRPr="007F2FCD" w:rsidRDefault="007F2FCD" w:rsidP="00DC521A">
      <w:pPr>
        <w:pStyle w:val="ListParagraph"/>
        <w:spacing w:after="0" w:line="240" w:lineRule="auto"/>
        <w:rPr>
          <w:sz w:val="24"/>
          <w:szCs w:val="24"/>
        </w:rPr>
      </w:pPr>
    </w:p>
    <w:p w14:paraId="53F411E7" w14:textId="77777777" w:rsidR="00316112" w:rsidRDefault="00316112" w:rsidP="00DC521A">
      <w:pPr>
        <w:pStyle w:val="ListParagraph"/>
        <w:numPr>
          <w:ilvl w:val="1"/>
          <w:numId w:val="7"/>
        </w:numPr>
        <w:spacing w:after="0" w:line="240" w:lineRule="auto"/>
        <w:ind w:left="426" w:hanging="568"/>
        <w:rPr>
          <w:sz w:val="24"/>
          <w:szCs w:val="24"/>
        </w:rPr>
      </w:pPr>
      <w:r w:rsidRPr="007F2FCD">
        <w:rPr>
          <w:sz w:val="24"/>
          <w:szCs w:val="24"/>
        </w:rPr>
        <w:t>The programme will provide free activities and healthy food for school children and young people (aged 4-16 years) eligible for and in receipt of benefit related Free School Meals (FSM) during summer and Christmas school holidays.</w:t>
      </w:r>
    </w:p>
    <w:p w14:paraId="555FB910" w14:textId="77777777" w:rsidR="007F2FCD" w:rsidRPr="007F2FCD" w:rsidRDefault="007F2FCD" w:rsidP="00DC521A">
      <w:pPr>
        <w:pStyle w:val="ListParagraph"/>
        <w:spacing w:after="0" w:line="240" w:lineRule="auto"/>
        <w:rPr>
          <w:sz w:val="24"/>
          <w:szCs w:val="24"/>
        </w:rPr>
      </w:pPr>
    </w:p>
    <w:p w14:paraId="544B751A" w14:textId="77777777" w:rsidR="00316112" w:rsidRPr="007F2FCD" w:rsidRDefault="00316112" w:rsidP="00DC521A">
      <w:pPr>
        <w:pStyle w:val="ListParagraph"/>
        <w:numPr>
          <w:ilvl w:val="1"/>
          <w:numId w:val="7"/>
        </w:numPr>
        <w:spacing w:after="0" w:line="240" w:lineRule="auto"/>
        <w:ind w:left="426" w:hanging="568"/>
        <w:rPr>
          <w:sz w:val="24"/>
          <w:szCs w:val="24"/>
        </w:rPr>
      </w:pPr>
      <w:r w:rsidRPr="007F2FCD">
        <w:rPr>
          <w:sz w:val="24"/>
          <w:szCs w:val="24"/>
        </w:rPr>
        <w:t>The outcomes the programme aims to achieve are that children and young people who attend provision will:</w:t>
      </w:r>
    </w:p>
    <w:p w14:paraId="6DD83B90" w14:textId="77777777" w:rsidR="00316112" w:rsidRPr="007F2FCD" w:rsidRDefault="00316112" w:rsidP="00DC521A">
      <w:pPr>
        <w:pStyle w:val="ListParagraph"/>
        <w:numPr>
          <w:ilvl w:val="1"/>
          <w:numId w:val="8"/>
        </w:numPr>
        <w:spacing w:after="0" w:line="240" w:lineRule="auto"/>
        <w:rPr>
          <w:sz w:val="24"/>
          <w:szCs w:val="24"/>
        </w:rPr>
      </w:pPr>
      <w:r w:rsidRPr="007F2FCD">
        <w:rPr>
          <w:sz w:val="24"/>
          <w:szCs w:val="24"/>
        </w:rPr>
        <w:t>Eat more healthily over the school holidays;</w:t>
      </w:r>
    </w:p>
    <w:p w14:paraId="1B71EA57" w14:textId="77777777" w:rsidR="00316112" w:rsidRPr="007F2FCD" w:rsidRDefault="00316112" w:rsidP="00DC521A">
      <w:pPr>
        <w:pStyle w:val="ListParagraph"/>
        <w:numPr>
          <w:ilvl w:val="1"/>
          <w:numId w:val="8"/>
        </w:numPr>
        <w:spacing w:after="0" w:line="240" w:lineRule="auto"/>
        <w:rPr>
          <w:sz w:val="24"/>
          <w:szCs w:val="24"/>
        </w:rPr>
      </w:pPr>
      <w:r w:rsidRPr="007F2FCD">
        <w:rPr>
          <w:sz w:val="24"/>
          <w:szCs w:val="24"/>
        </w:rPr>
        <w:t>Be more active during the school holidays;</w:t>
      </w:r>
    </w:p>
    <w:p w14:paraId="7C37DC26" w14:textId="77777777" w:rsidR="00316112" w:rsidRPr="007F2FCD" w:rsidRDefault="00316112" w:rsidP="00DC521A">
      <w:pPr>
        <w:pStyle w:val="ListParagraph"/>
        <w:numPr>
          <w:ilvl w:val="1"/>
          <w:numId w:val="8"/>
        </w:numPr>
        <w:spacing w:after="0" w:line="240" w:lineRule="auto"/>
        <w:rPr>
          <w:sz w:val="24"/>
          <w:szCs w:val="24"/>
        </w:rPr>
      </w:pPr>
      <w:r w:rsidRPr="007F2FCD">
        <w:rPr>
          <w:sz w:val="24"/>
          <w:szCs w:val="24"/>
        </w:rPr>
        <w:t>Take part in engaging and enriching activities which support the development of resilience, characters and wellbeing along with their wider education attainment;</w:t>
      </w:r>
    </w:p>
    <w:p w14:paraId="0605A820" w14:textId="77777777" w:rsidR="00316112" w:rsidRPr="007F2FCD" w:rsidRDefault="00316112" w:rsidP="00DC521A">
      <w:pPr>
        <w:pStyle w:val="ListParagraph"/>
        <w:numPr>
          <w:ilvl w:val="1"/>
          <w:numId w:val="8"/>
        </w:numPr>
        <w:spacing w:after="0" w:line="240" w:lineRule="auto"/>
        <w:rPr>
          <w:sz w:val="24"/>
          <w:szCs w:val="24"/>
        </w:rPr>
      </w:pPr>
      <w:r w:rsidRPr="007F2FCD">
        <w:rPr>
          <w:sz w:val="24"/>
          <w:szCs w:val="24"/>
        </w:rPr>
        <w:t>Be safe and not to be socially isolated;</w:t>
      </w:r>
    </w:p>
    <w:p w14:paraId="220F9317" w14:textId="77777777" w:rsidR="00316112" w:rsidRPr="007F2FCD" w:rsidRDefault="00316112" w:rsidP="00DC521A">
      <w:pPr>
        <w:pStyle w:val="ListParagraph"/>
        <w:numPr>
          <w:ilvl w:val="1"/>
          <w:numId w:val="8"/>
        </w:numPr>
        <w:spacing w:after="0" w:line="240" w:lineRule="auto"/>
        <w:rPr>
          <w:sz w:val="24"/>
          <w:szCs w:val="24"/>
        </w:rPr>
      </w:pPr>
      <w:r w:rsidRPr="007F2FCD">
        <w:rPr>
          <w:sz w:val="24"/>
          <w:szCs w:val="24"/>
        </w:rPr>
        <w:t>Have a great knowledge of health nutrition; and</w:t>
      </w:r>
    </w:p>
    <w:p w14:paraId="4A8AAD6D" w14:textId="77777777" w:rsidR="00316112" w:rsidRDefault="00316112" w:rsidP="00DC521A">
      <w:pPr>
        <w:pStyle w:val="ListParagraph"/>
        <w:numPr>
          <w:ilvl w:val="1"/>
          <w:numId w:val="8"/>
        </w:numPr>
        <w:spacing w:after="0" w:line="240" w:lineRule="auto"/>
        <w:rPr>
          <w:sz w:val="24"/>
          <w:szCs w:val="24"/>
        </w:rPr>
      </w:pPr>
      <w:r w:rsidRPr="007F2FCD">
        <w:rPr>
          <w:sz w:val="24"/>
          <w:szCs w:val="24"/>
        </w:rPr>
        <w:t>Be more engaged with school and other local services.</w:t>
      </w:r>
    </w:p>
    <w:p w14:paraId="452C00CB" w14:textId="77777777" w:rsidR="007F2FCD" w:rsidRPr="007F2FCD" w:rsidRDefault="007F2FCD" w:rsidP="00DC521A">
      <w:pPr>
        <w:pStyle w:val="ListParagraph"/>
        <w:spacing w:after="0" w:line="240" w:lineRule="auto"/>
        <w:ind w:left="792"/>
        <w:rPr>
          <w:sz w:val="24"/>
          <w:szCs w:val="24"/>
        </w:rPr>
      </w:pPr>
    </w:p>
    <w:p w14:paraId="44274F8D" w14:textId="77777777" w:rsidR="00316112" w:rsidRDefault="00316112" w:rsidP="00DC521A">
      <w:pPr>
        <w:pStyle w:val="ListParagraph"/>
        <w:numPr>
          <w:ilvl w:val="1"/>
          <w:numId w:val="7"/>
        </w:numPr>
        <w:spacing w:after="0" w:line="240" w:lineRule="auto"/>
        <w:ind w:left="426" w:hanging="568"/>
        <w:rPr>
          <w:sz w:val="24"/>
          <w:szCs w:val="24"/>
        </w:rPr>
      </w:pPr>
      <w:r w:rsidRPr="007F2FCD">
        <w:rPr>
          <w:sz w:val="24"/>
          <w:szCs w:val="24"/>
        </w:rPr>
        <w:t xml:space="preserve">To achieve these outcomes, </w:t>
      </w:r>
      <w:r w:rsidR="0080790B">
        <w:rPr>
          <w:sz w:val="24"/>
          <w:szCs w:val="24"/>
        </w:rPr>
        <w:t>London Borough of Lewisham</w:t>
      </w:r>
      <w:r w:rsidR="002F1ACC">
        <w:rPr>
          <w:sz w:val="24"/>
          <w:szCs w:val="24"/>
        </w:rPr>
        <w:t xml:space="preserve">  </w:t>
      </w:r>
      <w:r w:rsidRPr="007F2FCD">
        <w:rPr>
          <w:sz w:val="24"/>
          <w:szCs w:val="24"/>
        </w:rPr>
        <w:t>are looking to award funding to a wide range of providers in Lewisham, including schools, voluntary, faith and community organisations, and other local and regional organisations and charities who can meet the aims and outcomes of the programme.</w:t>
      </w:r>
    </w:p>
    <w:p w14:paraId="3323ABF7" w14:textId="77777777" w:rsidR="007F2FCD" w:rsidRPr="007F2FCD" w:rsidRDefault="007F2FCD" w:rsidP="00DC521A">
      <w:pPr>
        <w:pStyle w:val="ListParagraph"/>
        <w:spacing w:after="0" w:line="240" w:lineRule="auto"/>
        <w:ind w:left="426"/>
        <w:rPr>
          <w:sz w:val="24"/>
          <w:szCs w:val="24"/>
        </w:rPr>
      </w:pPr>
    </w:p>
    <w:p w14:paraId="7A88F11A" w14:textId="77777777" w:rsidR="00316112"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2F1ACC">
        <w:rPr>
          <w:sz w:val="24"/>
          <w:szCs w:val="24"/>
        </w:rPr>
        <w:t xml:space="preserve"> </w:t>
      </w:r>
      <w:r w:rsidR="00316112" w:rsidRPr="007F2FCD">
        <w:rPr>
          <w:sz w:val="24"/>
          <w:szCs w:val="24"/>
        </w:rPr>
        <w:t>are seeking to ensure that children across the borough have access to this programme, and will be looking for providers who can deliver in specific wards/ for specific communities as well as provide</w:t>
      </w:r>
      <w:r w:rsidR="007F2FCD">
        <w:rPr>
          <w:sz w:val="24"/>
          <w:szCs w:val="24"/>
        </w:rPr>
        <w:t>rs who can deliver borough-wide.</w:t>
      </w:r>
    </w:p>
    <w:p w14:paraId="7296727F" w14:textId="77777777" w:rsidR="007F2FCD" w:rsidRPr="007F2FCD" w:rsidRDefault="007F2FCD" w:rsidP="00DC521A">
      <w:pPr>
        <w:pStyle w:val="ListParagraph"/>
        <w:spacing w:after="0" w:line="240" w:lineRule="auto"/>
        <w:rPr>
          <w:sz w:val="24"/>
          <w:szCs w:val="24"/>
        </w:rPr>
      </w:pPr>
    </w:p>
    <w:p w14:paraId="10B35C50" w14:textId="77777777" w:rsidR="00316112" w:rsidRDefault="00316112" w:rsidP="00DC521A">
      <w:pPr>
        <w:pStyle w:val="ListParagraph"/>
        <w:numPr>
          <w:ilvl w:val="1"/>
          <w:numId w:val="7"/>
        </w:numPr>
        <w:spacing w:after="0" w:line="240" w:lineRule="auto"/>
        <w:ind w:left="426" w:hanging="568"/>
        <w:rPr>
          <w:sz w:val="24"/>
          <w:szCs w:val="24"/>
        </w:rPr>
      </w:pPr>
      <w:r w:rsidRPr="007F2FCD">
        <w:rPr>
          <w:sz w:val="24"/>
          <w:szCs w:val="24"/>
        </w:rPr>
        <w:t>Providers will need to meet the delivery requirements of the DfE in the areas of food, activities, physical activity, nutrition education, SEND provision, signposting and referrals, as laid out in the Supporting Information document.</w:t>
      </w:r>
    </w:p>
    <w:p w14:paraId="4BE92B60" w14:textId="77777777" w:rsidR="007F2FCD" w:rsidRPr="007F2FCD" w:rsidRDefault="007F2FCD" w:rsidP="00DC521A">
      <w:pPr>
        <w:pStyle w:val="ListParagraph"/>
        <w:spacing w:after="0" w:line="240" w:lineRule="auto"/>
        <w:rPr>
          <w:sz w:val="24"/>
          <w:szCs w:val="24"/>
        </w:rPr>
      </w:pPr>
    </w:p>
    <w:p w14:paraId="4B31D233" w14:textId="155B6415" w:rsidR="00316112" w:rsidRPr="007F2FCD"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1F13F4">
        <w:rPr>
          <w:sz w:val="24"/>
          <w:szCs w:val="24"/>
        </w:rPr>
        <w:t xml:space="preserve"> </w:t>
      </w:r>
      <w:r w:rsidR="00316112" w:rsidRPr="007F2FCD">
        <w:rPr>
          <w:sz w:val="24"/>
          <w:szCs w:val="24"/>
        </w:rPr>
        <w:t xml:space="preserve">will be awarding funding </w:t>
      </w:r>
      <w:r w:rsidR="00807D4F" w:rsidRPr="007F2FCD">
        <w:rPr>
          <w:sz w:val="24"/>
          <w:szCs w:val="24"/>
        </w:rPr>
        <w:t xml:space="preserve">for summer provision </w:t>
      </w:r>
      <w:r w:rsidR="00316112" w:rsidRPr="007F2FCD">
        <w:rPr>
          <w:sz w:val="24"/>
          <w:szCs w:val="24"/>
        </w:rPr>
        <w:t>through a grant programme, with approximately £</w:t>
      </w:r>
      <w:r w:rsidR="00807D4F">
        <w:rPr>
          <w:sz w:val="24"/>
          <w:szCs w:val="24"/>
        </w:rPr>
        <w:t>7</w:t>
      </w:r>
      <w:r w:rsidR="00316112" w:rsidRPr="007F2FCD">
        <w:rPr>
          <w:sz w:val="24"/>
          <w:szCs w:val="24"/>
        </w:rPr>
        <w:t>00,000 available</w:t>
      </w:r>
      <w:r w:rsidR="00807D4F">
        <w:rPr>
          <w:sz w:val="24"/>
          <w:szCs w:val="24"/>
        </w:rPr>
        <w:t xml:space="preserve"> across the borough</w:t>
      </w:r>
      <w:r w:rsidR="00316112" w:rsidRPr="007F2FCD">
        <w:rPr>
          <w:sz w:val="24"/>
          <w:szCs w:val="24"/>
        </w:rPr>
        <w:t>. Our vision is for an accessible and inclusive offer of provision for all school-age FSM-eligible children in the area.</w:t>
      </w:r>
    </w:p>
    <w:p w14:paraId="5159BD93" w14:textId="77777777" w:rsidR="007F2FCD" w:rsidRPr="009220C5" w:rsidRDefault="00316112" w:rsidP="00E3324A">
      <w:pPr>
        <w:pStyle w:val="Heading1"/>
      </w:pPr>
      <w:r w:rsidRPr="009220C5">
        <w:br w:type="page"/>
      </w:r>
      <w:r w:rsidR="007F2FCD" w:rsidRPr="009220C5">
        <w:lastRenderedPageBreak/>
        <w:t>P</w:t>
      </w:r>
      <w:r w:rsidRPr="009220C5">
        <w:t>rogramme Overview</w:t>
      </w:r>
    </w:p>
    <w:p w14:paraId="7ACAA271" w14:textId="77777777" w:rsidR="007F2FCD" w:rsidRPr="007F2FCD" w:rsidRDefault="007F2FCD" w:rsidP="00DC521A">
      <w:pPr>
        <w:pStyle w:val="ListParagraph"/>
        <w:spacing w:after="0" w:line="240" w:lineRule="auto"/>
        <w:ind w:left="360"/>
        <w:rPr>
          <w:sz w:val="24"/>
          <w:szCs w:val="24"/>
        </w:rPr>
      </w:pPr>
    </w:p>
    <w:p w14:paraId="4AC6B46C" w14:textId="63AD456D" w:rsidR="007F2FCD" w:rsidRPr="007F2FCD" w:rsidRDefault="00316112" w:rsidP="00DC521A">
      <w:pPr>
        <w:pStyle w:val="ListParagraph"/>
        <w:numPr>
          <w:ilvl w:val="1"/>
          <w:numId w:val="7"/>
        </w:numPr>
        <w:spacing w:after="0" w:line="240" w:lineRule="auto"/>
        <w:ind w:left="426" w:hanging="568"/>
        <w:rPr>
          <w:sz w:val="24"/>
          <w:szCs w:val="24"/>
        </w:rPr>
      </w:pPr>
      <w:r w:rsidRPr="007F2FCD">
        <w:rPr>
          <w:rFonts w:cstheme="minorHAnsi"/>
          <w:sz w:val="24"/>
          <w:szCs w:val="24"/>
        </w:rPr>
        <w:t xml:space="preserve">This document outlines the </w:t>
      </w:r>
      <w:r w:rsidR="00807D4F">
        <w:rPr>
          <w:rFonts w:cstheme="minorHAnsi"/>
          <w:sz w:val="24"/>
          <w:szCs w:val="24"/>
        </w:rPr>
        <w:t>programme</w:t>
      </w:r>
      <w:r w:rsidRPr="007F2FCD">
        <w:rPr>
          <w:rFonts w:cstheme="minorHAnsi"/>
          <w:sz w:val="24"/>
          <w:szCs w:val="24"/>
        </w:rPr>
        <w:t xml:space="preserve"> specification and criteria</w:t>
      </w:r>
      <w:r w:rsidR="00A503E9" w:rsidRPr="00A503E9">
        <w:rPr>
          <w:rFonts w:cstheme="minorHAnsi"/>
          <w:sz w:val="24"/>
          <w:szCs w:val="24"/>
        </w:rPr>
        <w:t xml:space="preserve"> </w:t>
      </w:r>
      <w:r w:rsidR="00A503E9">
        <w:rPr>
          <w:rFonts w:cstheme="minorHAnsi"/>
          <w:sz w:val="24"/>
          <w:szCs w:val="24"/>
        </w:rPr>
        <w:t xml:space="preserve">for </w:t>
      </w:r>
      <w:r w:rsidR="00A503E9" w:rsidRPr="007F2FCD">
        <w:rPr>
          <w:rFonts w:cstheme="minorHAnsi"/>
          <w:sz w:val="24"/>
          <w:szCs w:val="24"/>
        </w:rPr>
        <w:t>potential delivery partner</w:t>
      </w:r>
      <w:r w:rsidR="00A503E9">
        <w:rPr>
          <w:rFonts w:cstheme="minorHAnsi"/>
          <w:sz w:val="24"/>
          <w:szCs w:val="24"/>
        </w:rPr>
        <w:t>s</w:t>
      </w:r>
      <w:r w:rsidRPr="007F2FCD">
        <w:rPr>
          <w:rFonts w:cstheme="minorHAnsi"/>
          <w:sz w:val="24"/>
          <w:szCs w:val="24"/>
        </w:rPr>
        <w:t xml:space="preserve">. </w:t>
      </w:r>
    </w:p>
    <w:p w14:paraId="44047850" w14:textId="77777777" w:rsidR="007F2FCD" w:rsidRPr="007F2FCD" w:rsidRDefault="007F2FCD" w:rsidP="00DC521A">
      <w:pPr>
        <w:pStyle w:val="ListParagraph"/>
        <w:spacing w:after="0" w:line="240" w:lineRule="auto"/>
        <w:ind w:left="426"/>
        <w:rPr>
          <w:sz w:val="24"/>
          <w:szCs w:val="24"/>
        </w:rPr>
      </w:pPr>
    </w:p>
    <w:p w14:paraId="486A496A" w14:textId="77777777" w:rsidR="00B410C6" w:rsidRDefault="0080790B" w:rsidP="00B410C6">
      <w:pPr>
        <w:pStyle w:val="ListParagraph"/>
        <w:numPr>
          <w:ilvl w:val="1"/>
          <w:numId w:val="7"/>
        </w:numPr>
        <w:spacing w:after="0" w:line="240" w:lineRule="auto"/>
        <w:ind w:left="426" w:hanging="568"/>
        <w:rPr>
          <w:sz w:val="24"/>
          <w:szCs w:val="24"/>
        </w:rPr>
      </w:pPr>
      <w:r>
        <w:rPr>
          <w:sz w:val="24"/>
          <w:szCs w:val="24"/>
        </w:rPr>
        <w:t xml:space="preserve">London Borough of </w:t>
      </w:r>
      <w:r w:rsidR="00A503E9">
        <w:rPr>
          <w:sz w:val="24"/>
          <w:szCs w:val="24"/>
        </w:rPr>
        <w:t>Lewisham intend</w:t>
      </w:r>
      <w:r w:rsidR="00316112" w:rsidRPr="007F2FCD">
        <w:rPr>
          <w:sz w:val="24"/>
          <w:szCs w:val="24"/>
        </w:rPr>
        <w:t xml:space="preserve"> to run a wide variety of provision across Lewisham; </w:t>
      </w:r>
      <w:r w:rsidR="00807D4F">
        <w:rPr>
          <w:sz w:val="24"/>
          <w:szCs w:val="24"/>
        </w:rPr>
        <w:t>with</w:t>
      </w:r>
      <w:r w:rsidR="00316112" w:rsidRPr="007F2FCD">
        <w:rPr>
          <w:sz w:val="24"/>
          <w:szCs w:val="24"/>
        </w:rPr>
        <w:t xml:space="preserve"> both existing and newly recruited holiday </w:t>
      </w:r>
      <w:r w:rsidR="00A503E9">
        <w:rPr>
          <w:sz w:val="24"/>
          <w:szCs w:val="24"/>
        </w:rPr>
        <w:t>programmes</w:t>
      </w:r>
      <w:r w:rsidR="00807D4F">
        <w:rPr>
          <w:sz w:val="24"/>
          <w:szCs w:val="24"/>
        </w:rPr>
        <w:t xml:space="preserve"> supporting its delivery</w:t>
      </w:r>
      <w:r w:rsidR="00316112" w:rsidRPr="007F2FCD">
        <w:rPr>
          <w:sz w:val="24"/>
          <w:szCs w:val="24"/>
        </w:rPr>
        <w:t xml:space="preserve">.  </w:t>
      </w:r>
      <w:r w:rsidR="00A503E9" w:rsidRPr="007F2FCD">
        <w:rPr>
          <w:sz w:val="24"/>
          <w:szCs w:val="24"/>
        </w:rPr>
        <w:t>These will be in a wide range of settings and will be appropriate for age ranges 4 to 18 years (4 to 24 years if open to young people with SEND requirements).</w:t>
      </w:r>
    </w:p>
    <w:p w14:paraId="5F444364" w14:textId="308F3429" w:rsidR="007F2FCD" w:rsidRPr="00B410C6" w:rsidRDefault="00B410C6" w:rsidP="00B410C6">
      <w:pPr>
        <w:spacing w:after="0" w:line="240" w:lineRule="auto"/>
        <w:rPr>
          <w:sz w:val="24"/>
          <w:szCs w:val="24"/>
        </w:rPr>
      </w:pPr>
      <w:r w:rsidRPr="00B410C6">
        <w:rPr>
          <w:sz w:val="24"/>
          <w:szCs w:val="24"/>
        </w:rPr>
        <w:t xml:space="preserve"> </w:t>
      </w:r>
    </w:p>
    <w:p w14:paraId="29F31429" w14:textId="1B33545C" w:rsidR="00A503E9" w:rsidRDefault="00A503E9" w:rsidP="00DC521A">
      <w:pPr>
        <w:pStyle w:val="ListParagraph"/>
        <w:numPr>
          <w:ilvl w:val="1"/>
          <w:numId w:val="7"/>
        </w:numPr>
        <w:spacing w:after="0" w:line="240" w:lineRule="auto"/>
        <w:ind w:left="426" w:hanging="568"/>
        <w:rPr>
          <w:sz w:val="24"/>
          <w:szCs w:val="24"/>
        </w:rPr>
      </w:pPr>
      <w:r>
        <w:rPr>
          <w:sz w:val="24"/>
          <w:szCs w:val="24"/>
        </w:rPr>
        <w:t xml:space="preserve">London Borough of Lewisham </w:t>
      </w:r>
      <w:r w:rsidRPr="007F2FCD">
        <w:rPr>
          <w:sz w:val="24"/>
          <w:szCs w:val="24"/>
        </w:rPr>
        <w:t xml:space="preserve">will ensure </w:t>
      </w:r>
      <w:r>
        <w:rPr>
          <w:sz w:val="24"/>
          <w:szCs w:val="24"/>
        </w:rPr>
        <w:t>the programme provides</w:t>
      </w:r>
      <w:r w:rsidRPr="007F2FCD">
        <w:rPr>
          <w:sz w:val="24"/>
          <w:szCs w:val="24"/>
        </w:rPr>
        <w:t xml:space="preserve"> a wide range of activities, including food education and nutritional support</w:t>
      </w:r>
      <w:r w:rsidR="006A4C18">
        <w:rPr>
          <w:sz w:val="24"/>
          <w:szCs w:val="24"/>
        </w:rPr>
        <w:t xml:space="preserve"> for children and families</w:t>
      </w:r>
      <w:r w:rsidRPr="007F2FCD">
        <w:rPr>
          <w:sz w:val="24"/>
          <w:szCs w:val="24"/>
        </w:rPr>
        <w:t>, activities encouraging healthy lifestyles, plus a wide range of physical activities, which will engage families as well as young people.</w:t>
      </w:r>
    </w:p>
    <w:p w14:paraId="46405552" w14:textId="77777777" w:rsidR="00A503E9" w:rsidRPr="00A503E9" w:rsidRDefault="00A503E9" w:rsidP="00DC521A">
      <w:pPr>
        <w:pStyle w:val="ListParagraph"/>
        <w:spacing w:after="0" w:line="240" w:lineRule="auto"/>
        <w:rPr>
          <w:sz w:val="24"/>
          <w:szCs w:val="24"/>
        </w:rPr>
      </w:pPr>
    </w:p>
    <w:p w14:paraId="58DA3376" w14:textId="5EAA68AF" w:rsidR="007F2FCD" w:rsidRDefault="00A503E9" w:rsidP="00DC521A">
      <w:pPr>
        <w:pStyle w:val="ListParagraph"/>
        <w:numPr>
          <w:ilvl w:val="1"/>
          <w:numId w:val="7"/>
        </w:numPr>
        <w:spacing w:after="0" w:line="240" w:lineRule="auto"/>
        <w:ind w:left="426" w:hanging="568"/>
        <w:rPr>
          <w:sz w:val="24"/>
          <w:szCs w:val="24"/>
        </w:rPr>
      </w:pPr>
      <w:r>
        <w:rPr>
          <w:sz w:val="24"/>
          <w:szCs w:val="24"/>
        </w:rPr>
        <w:t xml:space="preserve">Through the delivery of the HAF programme, </w:t>
      </w:r>
      <w:r w:rsidR="0080790B">
        <w:rPr>
          <w:sz w:val="24"/>
          <w:szCs w:val="24"/>
        </w:rPr>
        <w:t xml:space="preserve">London Borough of </w:t>
      </w:r>
      <w:r>
        <w:rPr>
          <w:sz w:val="24"/>
          <w:szCs w:val="24"/>
        </w:rPr>
        <w:t>Lewisham aim</w:t>
      </w:r>
      <w:r w:rsidR="00316112" w:rsidRPr="007F2FCD">
        <w:rPr>
          <w:sz w:val="24"/>
          <w:szCs w:val="24"/>
        </w:rPr>
        <w:t xml:space="preserve"> to </w:t>
      </w:r>
      <w:r>
        <w:rPr>
          <w:sz w:val="24"/>
          <w:szCs w:val="24"/>
        </w:rPr>
        <w:t>ensure delivery across the borough, and p</w:t>
      </w:r>
      <w:r w:rsidR="00316112" w:rsidRPr="007F2FCD">
        <w:rPr>
          <w:sz w:val="24"/>
          <w:szCs w:val="24"/>
        </w:rPr>
        <w:t xml:space="preserve">articularly in areas of high deprivation. </w:t>
      </w:r>
    </w:p>
    <w:p w14:paraId="59350679" w14:textId="77777777" w:rsidR="007F2FCD" w:rsidRPr="007F2FCD" w:rsidRDefault="007F2FCD" w:rsidP="00DC521A">
      <w:pPr>
        <w:pStyle w:val="ListParagraph"/>
        <w:spacing w:after="0" w:line="240" w:lineRule="auto"/>
        <w:rPr>
          <w:sz w:val="24"/>
          <w:szCs w:val="24"/>
        </w:rPr>
      </w:pPr>
    </w:p>
    <w:p w14:paraId="624626CC" w14:textId="0DDC025B" w:rsidR="007F2FCD" w:rsidRDefault="00316112" w:rsidP="00DC521A">
      <w:pPr>
        <w:pStyle w:val="ListParagraph"/>
        <w:numPr>
          <w:ilvl w:val="1"/>
          <w:numId w:val="7"/>
        </w:numPr>
        <w:spacing w:after="0" w:line="240" w:lineRule="auto"/>
        <w:ind w:left="426" w:hanging="568"/>
        <w:rPr>
          <w:sz w:val="24"/>
          <w:szCs w:val="24"/>
        </w:rPr>
      </w:pPr>
      <w:r w:rsidRPr="007F2FCD">
        <w:rPr>
          <w:sz w:val="24"/>
          <w:szCs w:val="24"/>
        </w:rPr>
        <w:t xml:space="preserve">Ideally, </w:t>
      </w:r>
      <w:r w:rsidR="0080790B">
        <w:rPr>
          <w:sz w:val="24"/>
          <w:szCs w:val="24"/>
        </w:rPr>
        <w:t>London Borough of Lewisham</w:t>
      </w:r>
      <w:r w:rsidR="002F1ACC">
        <w:rPr>
          <w:sz w:val="24"/>
          <w:szCs w:val="24"/>
        </w:rPr>
        <w:t xml:space="preserve"> </w:t>
      </w:r>
      <w:r w:rsidRPr="007F2FCD">
        <w:rPr>
          <w:sz w:val="24"/>
          <w:szCs w:val="24"/>
        </w:rPr>
        <w:t>would want to fund provision which can offer, as a minimum, 4 hours of provision a day, for 4 days a week and for 4 weeks of the</w:t>
      </w:r>
      <w:r w:rsidR="006A4C18">
        <w:rPr>
          <w:sz w:val="24"/>
          <w:szCs w:val="24"/>
        </w:rPr>
        <w:t xml:space="preserve"> summer</w:t>
      </w:r>
      <w:r w:rsidRPr="007F2FCD">
        <w:rPr>
          <w:sz w:val="24"/>
          <w:szCs w:val="24"/>
        </w:rPr>
        <w:t xml:space="preserve"> holiday. However, </w:t>
      </w:r>
      <w:r w:rsidR="006A4C18">
        <w:rPr>
          <w:sz w:val="24"/>
          <w:szCs w:val="24"/>
        </w:rPr>
        <w:t xml:space="preserve">we </w:t>
      </w:r>
      <w:r w:rsidRPr="007F2FCD">
        <w:rPr>
          <w:sz w:val="24"/>
          <w:szCs w:val="24"/>
        </w:rPr>
        <w:t xml:space="preserve">understand that this may be aspirational for some holiday providers and therefore </w:t>
      </w:r>
      <w:r w:rsidR="006A4C18">
        <w:rPr>
          <w:sz w:val="24"/>
          <w:szCs w:val="24"/>
        </w:rPr>
        <w:t>we</w:t>
      </w:r>
      <w:r w:rsidR="002F1ACC">
        <w:rPr>
          <w:sz w:val="24"/>
          <w:szCs w:val="24"/>
        </w:rPr>
        <w:t xml:space="preserve"> </w:t>
      </w:r>
      <w:r w:rsidRPr="007F2FCD">
        <w:rPr>
          <w:sz w:val="24"/>
          <w:szCs w:val="24"/>
        </w:rPr>
        <w:t xml:space="preserve">will consider bids </w:t>
      </w:r>
      <w:r w:rsidR="006A4C18">
        <w:rPr>
          <w:sz w:val="24"/>
          <w:szCs w:val="24"/>
        </w:rPr>
        <w:t>for</w:t>
      </w:r>
      <w:r w:rsidRPr="007F2FCD">
        <w:rPr>
          <w:sz w:val="24"/>
          <w:szCs w:val="24"/>
        </w:rPr>
        <w:t xml:space="preserve"> funding </w:t>
      </w:r>
      <w:r w:rsidR="006A4C18">
        <w:rPr>
          <w:sz w:val="24"/>
          <w:szCs w:val="24"/>
        </w:rPr>
        <w:t>from</w:t>
      </w:r>
      <w:r w:rsidRPr="007F2FCD">
        <w:rPr>
          <w:sz w:val="24"/>
          <w:szCs w:val="24"/>
        </w:rPr>
        <w:t xml:space="preserve"> providers who cannot meet this level of provision.</w:t>
      </w:r>
    </w:p>
    <w:p w14:paraId="384B4DF4" w14:textId="77777777" w:rsidR="007F2FCD" w:rsidRDefault="007F2FCD" w:rsidP="00DC521A">
      <w:pPr>
        <w:pStyle w:val="ListParagraph"/>
        <w:spacing w:after="0" w:line="240" w:lineRule="auto"/>
        <w:rPr>
          <w:b/>
          <w:sz w:val="24"/>
          <w:szCs w:val="24"/>
          <w:u w:val="single"/>
        </w:rPr>
      </w:pPr>
    </w:p>
    <w:p w14:paraId="2ABE0AC9" w14:textId="77777777" w:rsidR="00DC521A" w:rsidRPr="007F2FCD" w:rsidRDefault="00DC521A" w:rsidP="00DC521A">
      <w:pPr>
        <w:pStyle w:val="ListParagraph"/>
        <w:spacing w:after="0" w:line="240" w:lineRule="auto"/>
        <w:rPr>
          <w:b/>
          <w:sz w:val="24"/>
          <w:szCs w:val="24"/>
          <w:u w:val="single"/>
        </w:rPr>
      </w:pPr>
    </w:p>
    <w:p w14:paraId="3BFA6E6B" w14:textId="77777777" w:rsidR="007F2FCD" w:rsidRPr="009220C5" w:rsidRDefault="007F2FCD" w:rsidP="00E3324A">
      <w:pPr>
        <w:pStyle w:val="Heading1"/>
      </w:pPr>
      <w:r w:rsidRPr="009220C5">
        <w:t>Scope of the contract</w:t>
      </w:r>
    </w:p>
    <w:p w14:paraId="116AE47A" w14:textId="77777777" w:rsidR="007F2FCD" w:rsidRPr="007F2FCD" w:rsidRDefault="007F2FCD" w:rsidP="00DC521A">
      <w:pPr>
        <w:pStyle w:val="ListParagraph"/>
        <w:spacing w:after="0" w:line="240" w:lineRule="auto"/>
        <w:rPr>
          <w:sz w:val="24"/>
          <w:szCs w:val="24"/>
        </w:rPr>
      </w:pPr>
    </w:p>
    <w:p w14:paraId="0217826E" w14:textId="77D86AAE" w:rsidR="00522BF5" w:rsidRDefault="00522BF5" w:rsidP="00DC521A">
      <w:pPr>
        <w:pStyle w:val="ListParagraph"/>
        <w:numPr>
          <w:ilvl w:val="1"/>
          <w:numId w:val="7"/>
        </w:numPr>
        <w:spacing w:after="0" w:line="240" w:lineRule="auto"/>
        <w:ind w:left="426" w:hanging="568"/>
        <w:rPr>
          <w:sz w:val="24"/>
          <w:szCs w:val="24"/>
        </w:rPr>
      </w:pPr>
      <w:r w:rsidRPr="00522BF5">
        <w:rPr>
          <w:sz w:val="24"/>
          <w:szCs w:val="24"/>
        </w:rPr>
        <w:t>London Borough of Lewisham are aiming to award funding to a range of provision</w:t>
      </w:r>
      <w:r w:rsidR="00807D4F">
        <w:rPr>
          <w:sz w:val="24"/>
          <w:szCs w:val="24"/>
        </w:rPr>
        <w:t>s</w:t>
      </w:r>
      <w:r w:rsidRPr="00522BF5">
        <w:rPr>
          <w:sz w:val="24"/>
          <w:szCs w:val="24"/>
        </w:rPr>
        <w:t xml:space="preserve"> delivered within accessible settings across the borough to ensure there is geographical spread and particularly within areas of need as determined by FSM eligibility.</w:t>
      </w:r>
    </w:p>
    <w:p w14:paraId="5AF37918" w14:textId="77777777" w:rsidR="00522BF5" w:rsidRPr="00522BF5" w:rsidRDefault="00522BF5" w:rsidP="00DC521A">
      <w:pPr>
        <w:pStyle w:val="ListParagraph"/>
        <w:spacing w:after="0" w:line="240" w:lineRule="auto"/>
        <w:ind w:left="426"/>
        <w:rPr>
          <w:sz w:val="24"/>
          <w:szCs w:val="24"/>
        </w:rPr>
      </w:pPr>
    </w:p>
    <w:p w14:paraId="29D12058" w14:textId="71B596F8" w:rsidR="00522BF5" w:rsidRDefault="00522BF5" w:rsidP="00DC521A">
      <w:pPr>
        <w:pStyle w:val="ListParagraph"/>
        <w:numPr>
          <w:ilvl w:val="1"/>
          <w:numId w:val="7"/>
        </w:numPr>
        <w:spacing w:after="0" w:line="240" w:lineRule="auto"/>
        <w:ind w:left="426" w:hanging="568"/>
        <w:rPr>
          <w:sz w:val="24"/>
          <w:szCs w:val="24"/>
        </w:rPr>
      </w:pPr>
      <w:r w:rsidRPr="00B13F9C">
        <w:rPr>
          <w:sz w:val="24"/>
          <w:szCs w:val="24"/>
        </w:rPr>
        <w:t xml:space="preserve">The programme </w:t>
      </w:r>
      <w:r>
        <w:rPr>
          <w:sz w:val="24"/>
          <w:szCs w:val="24"/>
        </w:rPr>
        <w:t>and funding is for</w:t>
      </w:r>
      <w:r w:rsidRPr="00B13F9C">
        <w:rPr>
          <w:sz w:val="24"/>
          <w:szCs w:val="24"/>
        </w:rPr>
        <w:t xml:space="preserve"> school aged children and young people (4-16 years) who attend school</w:t>
      </w:r>
      <w:r>
        <w:rPr>
          <w:sz w:val="24"/>
          <w:szCs w:val="24"/>
        </w:rPr>
        <w:t xml:space="preserve"> and</w:t>
      </w:r>
      <w:r w:rsidRPr="00B13F9C">
        <w:rPr>
          <w:sz w:val="24"/>
          <w:szCs w:val="24"/>
        </w:rPr>
        <w:t xml:space="preserve"> are eligible for and in receipt of benefits related FSM.</w:t>
      </w:r>
    </w:p>
    <w:p w14:paraId="68248A37" w14:textId="77777777" w:rsidR="00B13F9C" w:rsidRPr="00B13F9C" w:rsidRDefault="00B13F9C" w:rsidP="00DC521A">
      <w:pPr>
        <w:pStyle w:val="ListParagraph"/>
        <w:spacing w:after="0" w:line="240" w:lineRule="auto"/>
        <w:rPr>
          <w:sz w:val="24"/>
          <w:szCs w:val="24"/>
        </w:rPr>
      </w:pPr>
    </w:p>
    <w:p w14:paraId="2D7E5C07" w14:textId="77777777" w:rsidR="004618B7" w:rsidRDefault="00B13F9C" w:rsidP="00DC521A">
      <w:pPr>
        <w:pStyle w:val="ListParagraph"/>
        <w:numPr>
          <w:ilvl w:val="1"/>
          <w:numId w:val="7"/>
        </w:numPr>
        <w:spacing w:after="0" w:line="240" w:lineRule="auto"/>
        <w:ind w:left="426" w:hanging="568"/>
        <w:rPr>
          <w:sz w:val="24"/>
          <w:szCs w:val="24"/>
        </w:rPr>
      </w:pPr>
      <w:r w:rsidRPr="00B13F9C">
        <w:rPr>
          <w:sz w:val="24"/>
          <w:szCs w:val="24"/>
        </w:rPr>
        <w:t xml:space="preserve">The programme will </w:t>
      </w:r>
      <w:r w:rsidR="00522BF5">
        <w:rPr>
          <w:sz w:val="24"/>
          <w:szCs w:val="24"/>
        </w:rPr>
        <w:t xml:space="preserve">need to </w:t>
      </w:r>
      <w:r w:rsidRPr="00B13F9C">
        <w:rPr>
          <w:sz w:val="24"/>
          <w:szCs w:val="24"/>
        </w:rPr>
        <w:t>meet the required DfE standards</w:t>
      </w:r>
      <w:r w:rsidR="00522BF5">
        <w:rPr>
          <w:sz w:val="24"/>
          <w:szCs w:val="24"/>
        </w:rPr>
        <w:t>, specifically around the provision of food and activities -</w:t>
      </w:r>
      <w:r w:rsidRPr="00B13F9C">
        <w:rPr>
          <w:sz w:val="24"/>
          <w:szCs w:val="24"/>
        </w:rPr>
        <w:t xml:space="preserve"> outlined in section 5.</w:t>
      </w:r>
    </w:p>
    <w:p w14:paraId="2240CFE0" w14:textId="77777777" w:rsidR="004618B7" w:rsidRPr="004618B7" w:rsidRDefault="004618B7" w:rsidP="00DC521A">
      <w:pPr>
        <w:pStyle w:val="ListParagraph"/>
        <w:spacing w:after="0" w:line="240" w:lineRule="auto"/>
        <w:rPr>
          <w:sz w:val="24"/>
          <w:szCs w:val="24"/>
        </w:rPr>
      </w:pPr>
    </w:p>
    <w:p w14:paraId="3B658E09" w14:textId="426B1EB0" w:rsidR="004618B7" w:rsidRDefault="004618B7" w:rsidP="00DC521A">
      <w:pPr>
        <w:pStyle w:val="ListParagraph"/>
        <w:numPr>
          <w:ilvl w:val="1"/>
          <w:numId w:val="7"/>
        </w:numPr>
        <w:spacing w:after="0" w:line="240" w:lineRule="auto"/>
        <w:ind w:left="426" w:hanging="568"/>
        <w:rPr>
          <w:sz w:val="24"/>
          <w:szCs w:val="24"/>
        </w:rPr>
      </w:pPr>
      <w:r w:rsidRPr="004618B7">
        <w:rPr>
          <w:sz w:val="24"/>
          <w:szCs w:val="24"/>
        </w:rPr>
        <w:t xml:space="preserve">Where a provider does not meet detailed or mandatory requirements in section 5 at the point of application, they should set out how they will meet them prior to delivery. Support </w:t>
      </w:r>
      <w:r>
        <w:rPr>
          <w:sz w:val="24"/>
          <w:szCs w:val="24"/>
        </w:rPr>
        <w:t>may</w:t>
      </w:r>
      <w:r w:rsidRPr="004618B7">
        <w:rPr>
          <w:sz w:val="24"/>
          <w:szCs w:val="24"/>
        </w:rPr>
        <w:t xml:space="preserve"> be </w:t>
      </w:r>
      <w:r>
        <w:rPr>
          <w:sz w:val="24"/>
          <w:szCs w:val="24"/>
        </w:rPr>
        <w:t>possible</w:t>
      </w:r>
      <w:r w:rsidRPr="004618B7">
        <w:rPr>
          <w:sz w:val="24"/>
          <w:szCs w:val="24"/>
        </w:rPr>
        <w:t xml:space="preserve"> to help achieve these requirements ahead of programme delivery.</w:t>
      </w:r>
    </w:p>
    <w:p w14:paraId="1724E274" w14:textId="77777777" w:rsidR="004618B7" w:rsidRPr="004618B7" w:rsidRDefault="004618B7" w:rsidP="00DC521A">
      <w:pPr>
        <w:pStyle w:val="ListParagraph"/>
        <w:spacing w:after="0" w:line="240" w:lineRule="auto"/>
        <w:rPr>
          <w:sz w:val="24"/>
          <w:szCs w:val="24"/>
        </w:rPr>
      </w:pPr>
    </w:p>
    <w:p w14:paraId="4A312B43" w14:textId="38535716" w:rsidR="00B13F9C" w:rsidRPr="004618B7" w:rsidRDefault="00B13F9C" w:rsidP="00DC521A">
      <w:pPr>
        <w:pStyle w:val="ListParagraph"/>
        <w:numPr>
          <w:ilvl w:val="1"/>
          <w:numId w:val="7"/>
        </w:numPr>
        <w:spacing w:after="0" w:line="240" w:lineRule="auto"/>
        <w:ind w:left="426" w:hanging="568"/>
        <w:rPr>
          <w:sz w:val="24"/>
          <w:szCs w:val="24"/>
        </w:rPr>
      </w:pPr>
      <w:r w:rsidRPr="004618B7">
        <w:rPr>
          <w:sz w:val="24"/>
          <w:szCs w:val="24"/>
        </w:rPr>
        <w:t>The programme must operate during the Summer School holidays. The hours of operation can be flexible, but the aim is to deliver four hours per day for four days of the week,</w:t>
      </w:r>
      <w:r w:rsidR="00522BF5" w:rsidRPr="004618B7">
        <w:rPr>
          <w:sz w:val="24"/>
          <w:szCs w:val="24"/>
        </w:rPr>
        <w:t xml:space="preserve"> across four weeks of the holidays</w:t>
      </w:r>
      <w:r w:rsidR="00807D4F">
        <w:rPr>
          <w:sz w:val="24"/>
          <w:szCs w:val="24"/>
        </w:rPr>
        <w:t>. T</w:t>
      </w:r>
      <w:r w:rsidRPr="004618B7">
        <w:rPr>
          <w:sz w:val="24"/>
          <w:szCs w:val="24"/>
        </w:rPr>
        <w:t xml:space="preserve">his can include weekend provision. </w:t>
      </w:r>
    </w:p>
    <w:p w14:paraId="5B558D25" w14:textId="77777777" w:rsidR="00B13F9C" w:rsidRPr="00B13F9C" w:rsidRDefault="00B13F9C" w:rsidP="00DC521A">
      <w:pPr>
        <w:pStyle w:val="ListParagraph"/>
        <w:spacing w:after="0" w:line="240" w:lineRule="auto"/>
        <w:rPr>
          <w:sz w:val="24"/>
          <w:szCs w:val="24"/>
        </w:rPr>
      </w:pPr>
    </w:p>
    <w:p w14:paraId="7C149C2E" w14:textId="77777777" w:rsidR="00B13F9C" w:rsidRDefault="00B13F9C" w:rsidP="00DC521A">
      <w:pPr>
        <w:pStyle w:val="ListParagraph"/>
        <w:numPr>
          <w:ilvl w:val="1"/>
          <w:numId w:val="7"/>
        </w:numPr>
        <w:spacing w:after="0" w:line="240" w:lineRule="auto"/>
        <w:ind w:left="426" w:hanging="568"/>
        <w:rPr>
          <w:sz w:val="24"/>
          <w:szCs w:val="24"/>
        </w:rPr>
      </w:pPr>
      <w:r w:rsidRPr="00B13F9C">
        <w:rPr>
          <w:sz w:val="24"/>
          <w:szCs w:val="24"/>
        </w:rPr>
        <w:t xml:space="preserve">The aim is that each registered child or young person have access to a free place. This is to ensure the service is equitable to all eligible children and young people. However, each </w:t>
      </w:r>
      <w:r w:rsidRPr="00B13F9C">
        <w:rPr>
          <w:sz w:val="24"/>
          <w:szCs w:val="24"/>
        </w:rPr>
        <w:lastRenderedPageBreak/>
        <w:t>participant must be signposted to existing free holiday provision across the borough including holiday meals and existing services.</w:t>
      </w:r>
    </w:p>
    <w:p w14:paraId="3DB88573" w14:textId="77777777" w:rsidR="00B13F9C" w:rsidRPr="00B13F9C" w:rsidRDefault="00B13F9C" w:rsidP="00DC521A">
      <w:pPr>
        <w:pStyle w:val="ListParagraph"/>
        <w:spacing w:after="0" w:line="240" w:lineRule="auto"/>
        <w:rPr>
          <w:sz w:val="24"/>
          <w:szCs w:val="24"/>
        </w:rPr>
      </w:pPr>
    </w:p>
    <w:p w14:paraId="6AE4669D" w14:textId="524135DD" w:rsidR="00B13F9C" w:rsidRDefault="00B13F9C" w:rsidP="00DC521A">
      <w:pPr>
        <w:pStyle w:val="ListParagraph"/>
        <w:numPr>
          <w:ilvl w:val="1"/>
          <w:numId w:val="7"/>
        </w:numPr>
        <w:spacing w:after="0" w:line="240" w:lineRule="auto"/>
        <w:ind w:left="426" w:hanging="568"/>
        <w:rPr>
          <w:sz w:val="24"/>
          <w:szCs w:val="24"/>
        </w:rPr>
      </w:pPr>
      <w:r w:rsidRPr="00E11CD9">
        <w:rPr>
          <w:sz w:val="24"/>
          <w:szCs w:val="24"/>
        </w:rPr>
        <w:t xml:space="preserve">A free place </w:t>
      </w:r>
      <w:r w:rsidR="00E11CD9" w:rsidRPr="00E11CD9">
        <w:rPr>
          <w:sz w:val="24"/>
          <w:szCs w:val="24"/>
        </w:rPr>
        <w:t xml:space="preserve">for the summer programme </w:t>
      </w:r>
      <w:r w:rsidRPr="00E11CD9">
        <w:rPr>
          <w:sz w:val="24"/>
          <w:szCs w:val="24"/>
        </w:rPr>
        <w:t>is defined</w:t>
      </w:r>
      <w:r w:rsidR="009E6818">
        <w:rPr>
          <w:sz w:val="24"/>
          <w:szCs w:val="24"/>
        </w:rPr>
        <w:t xml:space="preserve"> by DfE </w:t>
      </w:r>
      <w:r w:rsidRPr="00E11CD9">
        <w:rPr>
          <w:sz w:val="24"/>
          <w:szCs w:val="24"/>
        </w:rPr>
        <w:t>as</w:t>
      </w:r>
      <w:r w:rsidR="00E11CD9" w:rsidRPr="00E11CD9">
        <w:rPr>
          <w:sz w:val="24"/>
          <w:szCs w:val="24"/>
        </w:rPr>
        <w:t xml:space="preserve"> at least</w:t>
      </w:r>
      <w:r w:rsidRPr="00E11CD9">
        <w:rPr>
          <w:sz w:val="24"/>
          <w:szCs w:val="24"/>
        </w:rPr>
        <w:t xml:space="preserve"> </w:t>
      </w:r>
      <w:r w:rsidR="00E11CD9" w:rsidRPr="00E11CD9">
        <w:rPr>
          <w:sz w:val="24"/>
          <w:szCs w:val="24"/>
        </w:rPr>
        <w:t xml:space="preserve">four hours a day, four days a week over four weeks. </w:t>
      </w:r>
    </w:p>
    <w:p w14:paraId="57418D12" w14:textId="77777777" w:rsidR="00E11CD9" w:rsidRPr="00E11CD9" w:rsidRDefault="00E11CD9" w:rsidP="00DC521A">
      <w:pPr>
        <w:pStyle w:val="ListParagraph"/>
        <w:spacing w:after="0" w:line="240" w:lineRule="auto"/>
        <w:rPr>
          <w:sz w:val="24"/>
          <w:szCs w:val="24"/>
        </w:rPr>
      </w:pPr>
    </w:p>
    <w:p w14:paraId="08CDC515" w14:textId="06675BFF" w:rsidR="00B13F9C" w:rsidRDefault="004618B7" w:rsidP="00DC521A">
      <w:pPr>
        <w:pStyle w:val="ListParagraph"/>
        <w:numPr>
          <w:ilvl w:val="1"/>
          <w:numId w:val="7"/>
        </w:numPr>
        <w:spacing w:after="0" w:line="240" w:lineRule="auto"/>
        <w:ind w:left="426" w:hanging="568"/>
        <w:rPr>
          <w:sz w:val="24"/>
          <w:szCs w:val="24"/>
        </w:rPr>
      </w:pPr>
      <w:r>
        <w:rPr>
          <w:sz w:val="24"/>
          <w:szCs w:val="24"/>
        </w:rPr>
        <w:t>Pr</w:t>
      </w:r>
      <w:r w:rsidR="00B13F9C" w:rsidRPr="00B13F9C">
        <w:rPr>
          <w:sz w:val="24"/>
          <w:szCs w:val="24"/>
        </w:rPr>
        <w:t>ovider</w:t>
      </w:r>
      <w:r>
        <w:rPr>
          <w:sz w:val="24"/>
          <w:szCs w:val="24"/>
        </w:rPr>
        <w:t>s should</w:t>
      </w:r>
      <w:r w:rsidR="00B13F9C" w:rsidRPr="00B13F9C">
        <w:rPr>
          <w:sz w:val="24"/>
          <w:szCs w:val="24"/>
        </w:rPr>
        <w:t xml:space="preserve"> liaise directly with key organisations, schools and community groups to engage them in service delivery, either as a </w:t>
      </w:r>
      <w:r>
        <w:rPr>
          <w:sz w:val="24"/>
          <w:szCs w:val="24"/>
        </w:rPr>
        <w:t xml:space="preserve">partner, </w:t>
      </w:r>
      <w:r w:rsidR="00B13F9C" w:rsidRPr="00B13F9C">
        <w:rPr>
          <w:sz w:val="24"/>
          <w:szCs w:val="24"/>
        </w:rPr>
        <w:t>host venue or to recruit participants to the service.</w:t>
      </w:r>
    </w:p>
    <w:p w14:paraId="590E6C6D" w14:textId="77777777" w:rsidR="00B13F9C" w:rsidRPr="00B13F9C" w:rsidRDefault="00B13F9C" w:rsidP="00DC521A">
      <w:pPr>
        <w:pStyle w:val="ListParagraph"/>
        <w:spacing w:after="0" w:line="240" w:lineRule="auto"/>
        <w:rPr>
          <w:sz w:val="24"/>
          <w:szCs w:val="24"/>
        </w:rPr>
      </w:pPr>
    </w:p>
    <w:p w14:paraId="19627B79" w14:textId="37834BE8" w:rsidR="00B13F9C" w:rsidRDefault="00B13F9C" w:rsidP="00DC521A">
      <w:pPr>
        <w:pStyle w:val="ListParagraph"/>
        <w:numPr>
          <w:ilvl w:val="1"/>
          <w:numId w:val="7"/>
        </w:numPr>
        <w:spacing w:after="0" w:line="240" w:lineRule="auto"/>
        <w:ind w:left="426" w:hanging="568"/>
        <w:rPr>
          <w:sz w:val="24"/>
          <w:szCs w:val="24"/>
        </w:rPr>
      </w:pPr>
      <w:r>
        <w:rPr>
          <w:sz w:val="24"/>
          <w:szCs w:val="24"/>
        </w:rPr>
        <w:t xml:space="preserve">The </w:t>
      </w:r>
      <w:r w:rsidR="004618B7">
        <w:rPr>
          <w:sz w:val="24"/>
          <w:szCs w:val="24"/>
        </w:rPr>
        <w:t>programmes should</w:t>
      </w:r>
      <w:r>
        <w:rPr>
          <w:sz w:val="24"/>
          <w:szCs w:val="24"/>
        </w:rPr>
        <w:t xml:space="preserve"> be fle</w:t>
      </w:r>
      <w:r w:rsidRPr="00B13F9C">
        <w:rPr>
          <w:sz w:val="24"/>
          <w:szCs w:val="24"/>
        </w:rPr>
        <w:t>xible and responsive to changing needs and participant feedback</w:t>
      </w:r>
      <w:r>
        <w:rPr>
          <w:sz w:val="24"/>
          <w:szCs w:val="24"/>
        </w:rPr>
        <w:t>.</w:t>
      </w:r>
    </w:p>
    <w:p w14:paraId="72279DAE" w14:textId="77777777" w:rsidR="00B13F9C" w:rsidRPr="00B13F9C" w:rsidRDefault="00B13F9C" w:rsidP="00DC521A">
      <w:pPr>
        <w:pStyle w:val="ListParagraph"/>
        <w:spacing w:after="0" w:line="240" w:lineRule="auto"/>
        <w:rPr>
          <w:sz w:val="24"/>
          <w:szCs w:val="24"/>
        </w:rPr>
      </w:pPr>
    </w:p>
    <w:p w14:paraId="4823E041" w14:textId="77777777" w:rsidR="00B13F9C" w:rsidRPr="00B13F9C" w:rsidRDefault="00B13F9C" w:rsidP="00DC521A">
      <w:pPr>
        <w:pStyle w:val="ListParagraph"/>
        <w:spacing w:after="0" w:line="240" w:lineRule="auto"/>
        <w:rPr>
          <w:sz w:val="24"/>
          <w:szCs w:val="24"/>
        </w:rPr>
      </w:pPr>
    </w:p>
    <w:p w14:paraId="235EFE0C" w14:textId="77777777" w:rsidR="007F2FCD" w:rsidRPr="009220C5" w:rsidRDefault="00316112" w:rsidP="00E3324A">
      <w:pPr>
        <w:pStyle w:val="Heading1"/>
      </w:pPr>
      <w:r w:rsidRPr="009220C5">
        <w:t>Contingency plans</w:t>
      </w:r>
    </w:p>
    <w:p w14:paraId="0E44E36F" w14:textId="77777777" w:rsidR="007F2FCD" w:rsidRPr="007F2FCD" w:rsidRDefault="007F2FCD" w:rsidP="00DC521A">
      <w:pPr>
        <w:pStyle w:val="ListParagraph"/>
        <w:spacing w:after="0" w:line="240" w:lineRule="auto"/>
        <w:ind w:left="360"/>
        <w:rPr>
          <w:sz w:val="24"/>
          <w:szCs w:val="24"/>
        </w:rPr>
      </w:pPr>
    </w:p>
    <w:p w14:paraId="03D5E156" w14:textId="4A31E0E5" w:rsidR="007F2FCD"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2F1ACC">
        <w:rPr>
          <w:sz w:val="24"/>
          <w:szCs w:val="24"/>
        </w:rPr>
        <w:t xml:space="preserve"> </w:t>
      </w:r>
      <w:r w:rsidR="009220C5">
        <w:rPr>
          <w:sz w:val="24"/>
          <w:szCs w:val="24"/>
        </w:rPr>
        <w:t>anticipate that the</w:t>
      </w:r>
      <w:r w:rsidR="00316112" w:rsidRPr="007F2FCD">
        <w:rPr>
          <w:sz w:val="24"/>
          <w:szCs w:val="24"/>
        </w:rPr>
        <w:t xml:space="preserve"> programme will be </w:t>
      </w:r>
      <w:r w:rsidR="00BF5525">
        <w:rPr>
          <w:sz w:val="24"/>
          <w:szCs w:val="24"/>
        </w:rPr>
        <w:t>delivered face to face</w:t>
      </w:r>
      <w:r w:rsidR="00316112" w:rsidRPr="007F2FCD">
        <w:rPr>
          <w:sz w:val="24"/>
          <w:szCs w:val="24"/>
        </w:rPr>
        <w:t>. However, in light of the curren</w:t>
      </w:r>
      <w:r w:rsidR="009E6818">
        <w:rPr>
          <w:sz w:val="24"/>
          <w:szCs w:val="24"/>
        </w:rPr>
        <w:t>t situation related to Covid-19 it is crucial to consider</w:t>
      </w:r>
      <w:r w:rsidR="00316112" w:rsidRPr="007F2FCD">
        <w:rPr>
          <w:sz w:val="24"/>
          <w:szCs w:val="24"/>
        </w:rPr>
        <w:t xml:space="preserve"> how this programme would run and meet the programme aims if social distancing </w:t>
      </w:r>
      <w:r w:rsidR="009220C5">
        <w:rPr>
          <w:sz w:val="24"/>
          <w:szCs w:val="24"/>
        </w:rPr>
        <w:t>or restrictions remain in place</w:t>
      </w:r>
      <w:r w:rsidR="00316112" w:rsidRPr="007F2FCD">
        <w:rPr>
          <w:sz w:val="24"/>
          <w:szCs w:val="24"/>
        </w:rPr>
        <w:t xml:space="preserve">. </w:t>
      </w:r>
    </w:p>
    <w:p w14:paraId="3F3242B6" w14:textId="77777777" w:rsidR="007F2FCD" w:rsidRDefault="007F2FCD" w:rsidP="00DC521A">
      <w:pPr>
        <w:pStyle w:val="ListParagraph"/>
        <w:spacing w:after="0" w:line="240" w:lineRule="auto"/>
        <w:ind w:left="426"/>
        <w:rPr>
          <w:sz w:val="24"/>
          <w:szCs w:val="24"/>
        </w:rPr>
      </w:pPr>
    </w:p>
    <w:p w14:paraId="61FF3B29" w14:textId="7B6B3D0B" w:rsidR="007F2FCD" w:rsidRDefault="009E6818" w:rsidP="009220C5">
      <w:pPr>
        <w:pStyle w:val="ListParagraph"/>
        <w:numPr>
          <w:ilvl w:val="1"/>
          <w:numId w:val="7"/>
        </w:numPr>
        <w:spacing w:after="0" w:line="240" w:lineRule="auto"/>
        <w:ind w:left="426" w:hanging="568"/>
        <w:rPr>
          <w:sz w:val="24"/>
          <w:szCs w:val="24"/>
        </w:rPr>
      </w:pPr>
      <w:r w:rsidRPr="009220C5">
        <w:rPr>
          <w:sz w:val="24"/>
          <w:szCs w:val="24"/>
        </w:rPr>
        <w:t>Should the current restrictions not be lifted as planned, or other restrictions come into play,</w:t>
      </w:r>
      <w:r w:rsidR="00316112" w:rsidRPr="009220C5">
        <w:rPr>
          <w:sz w:val="24"/>
          <w:szCs w:val="24"/>
        </w:rPr>
        <w:t xml:space="preserve"> </w:t>
      </w:r>
      <w:r w:rsidR="0080790B" w:rsidRPr="009220C5">
        <w:rPr>
          <w:sz w:val="24"/>
          <w:szCs w:val="24"/>
        </w:rPr>
        <w:t>London Borough of Lewisham</w:t>
      </w:r>
      <w:r w:rsidR="001F13F4" w:rsidRPr="009220C5">
        <w:rPr>
          <w:sz w:val="24"/>
          <w:szCs w:val="24"/>
        </w:rPr>
        <w:t xml:space="preserve"> </w:t>
      </w:r>
      <w:r w:rsidR="00316112" w:rsidRPr="009220C5">
        <w:rPr>
          <w:sz w:val="24"/>
          <w:szCs w:val="24"/>
        </w:rPr>
        <w:t xml:space="preserve">would prioritise the distribution of food to families who would otherwise be in receipt of free school meals, or who are in significant need. </w:t>
      </w:r>
    </w:p>
    <w:p w14:paraId="5C11C8E7" w14:textId="77777777" w:rsidR="009220C5" w:rsidRPr="009220C5" w:rsidRDefault="009220C5" w:rsidP="009220C5">
      <w:pPr>
        <w:spacing w:after="0" w:line="240" w:lineRule="auto"/>
        <w:rPr>
          <w:sz w:val="24"/>
          <w:szCs w:val="24"/>
        </w:rPr>
      </w:pPr>
    </w:p>
    <w:p w14:paraId="178D802B" w14:textId="4CE098F0" w:rsidR="007F2FCD"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1F13F4">
        <w:rPr>
          <w:sz w:val="24"/>
          <w:szCs w:val="24"/>
        </w:rPr>
        <w:t xml:space="preserve"> </w:t>
      </w:r>
      <w:r w:rsidR="009220C5">
        <w:rPr>
          <w:sz w:val="24"/>
          <w:szCs w:val="24"/>
        </w:rPr>
        <w:t>expect</w:t>
      </w:r>
      <w:r w:rsidR="00316112" w:rsidRPr="007F2FCD">
        <w:rPr>
          <w:sz w:val="24"/>
          <w:szCs w:val="24"/>
        </w:rPr>
        <w:t xml:space="preserve"> </w:t>
      </w:r>
      <w:r w:rsidR="009E6818">
        <w:rPr>
          <w:sz w:val="24"/>
          <w:szCs w:val="24"/>
        </w:rPr>
        <w:t xml:space="preserve">providers to consider their own contingency plans should the regulations around Covid-19 change and </w:t>
      </w:r>
      <w:r w:rsidR="009E6818" w:rsidRPr="007F2FCD">
        <w:rPr>
          <w:sz w:val="24"/>
          <w:szCs w:val="24"/>
        </w:rPr>
        <w:t xml:space="preserve">how elements of </w:t>
      </w:r>
      <w:r w:rsidR="009220C5">
        <w:rPr>
          <w:sz w:val="24"/>
          <w:szCs w:val="24"/>
        </w:rPr>
        <w:t xml:space="preserve">the HAF </w:t>
      </w:r>
      <w:r w:rsidR="009E6818" w:rsidRPr="007F2FCD">
        <w:rPr>
          <w:sz w:val="24"/>
          <w:szCs w:val="24"/>
        </w:rPr>
        <w:t xml:space="preserve">programme </w:t>
      </w:r>
      <w:r w:rsidR="009E6818">
        <w:rPr>
          <w:sz w:val="24"/>
          <w:szCs w:val="24"/>
        </w:rPr>
        <w:t xml:space="preserve">could </w:t>
      </w:r>
      <w:r w:rsidR="009E6818" w:rsidRPr="007F2FCD">
        <w:rPr>
          <w:sz w:val="24"/>
          <w:szCs w:val="24"/>
        </w:rPr>
        <w:t>be delivered</w:t>
      </w:r>
      <w:r w:rsidR="009220C5">
        <w:rPr>
          <w:sz w:val="24"/>
          <w:szCs w:val="24"/>
        </w:rPr>
        <w:t xml:space="preserve">- </w:t>
      </w:r>
      <w:r w:rsidR="009E6818" w:rsidRPr="007F2FCD">
        <w:rPr>
          <w:sz w:val="24"/>
          <w:szCs w:val="24"/>
        </w:rPr>
        <w:t xml:space="preserve"> including </w:t>
      </w:r>
      <w:r w:rsidR="009E6818">
        <w:rPr>
          <w:sz w:val="24"/>
          <w:szCs w:val="24"/>
        </w:rPr>
        <w:t xml:space="preserve">activities, </w:t>
      </w:r>
      <w:r w:rsidR="009E6818" w:rsidRPr="007F2FCD">
        <w:rPr>
          <w:sz w:val="24"/>
          <w:szCs w:val="24"/>
        </w:rPr>
        <w:t>nutritional</w:t>
      </w:r>
      <w:r w:rsidR="009220C5">
        <w:rPr>
          <w:sz w:val="24"/>
          <w:szCs w:val="24"/>
        </w:rPr>
        <w:t xml:space="preserve"> information, physical exercise, </w:t>
      </w:r>
      <w:r w:rsidR="009E6818" w:rsidRPr="007F2FCD">
        <w:rPr>
          <w:sz w:val="24"/>
          <w:szCs w:val="24"/>
        </w:rPr>
        <w:t>enriching activities, and signposting/referrals</w:t>
      </w:r>
      <w:r w:rsidR="00316112" w:rsidRPr="007F2FCD">
        <w:rPr>
          <w:sz w:val="24"/>
          <w:szCs w:val="24"/>
        </w:rPr>
        <w:t xml:space="preserve">. </w:t>
      </w:r>
    </w:p>
    <w:p w14:paraId="2A7AB728" w14:textId="77777777" w:rsidR="007F2FCD" w:rsidRPr="007F2FCD" w:rsidRDefault="007F2FCD" w:rsidP="00DC521A">
      <w:pPr>
        <w:pStyle w:val="ListParagraph"/>
        <w:spacing w:after="0" w:line="240" w:lineRule="auto"/>
        <w:rPr>
          <w:sz w:val="24"/>
          <w:szCs w:val="24"/>
        </w:rPr>
      </w:pPr>
    </w:p>
    <w:p w14:paraId="56007DF4" w14:textId="01866B6F" w:rsidR="007F2FCD"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1F13F4">
        <w:rPr>
          <w:sz w:val="24"/>
          <w:szCs w:val="24"/>
        </w:rPr>
        <w:t xml:space="preserve"> </w:t>
      </w:r>
      <w:r w:rsidR="00316112" w:rsidRPr="007F2FCD">
        <w:rPr>
          <w:sz w:val="24"/>
          <w:szCs w:val="24"/>
        </w:rPr>
        <w:t xml:space="preserve">require every </w:t>
      </w:r>
      <w:r w:rsidR="009E6818">
        <w:rPr>
          <w:sz w:val="24"/>
          <w:szCs w:val="24"/>
        </w:rPr>
        <w:t>provider</w:t>
      </w:r>
      <w:r w:rsidR="00316112" w:rsidRPr="007F2FCD">
        <w:rPr>
          <w:sz w:val="24"/>
          <w:szCs w:val="24"/>
        </w:rPr>
        <w:t xml:space="preserve"> to outline their contingency plans in the application form.</w:t>
      </w:r>
    </w:p>
    <w:p w14:paraId="6BECE709" w14:textId="77777777" w:rsidR="007F2FCD" w:rsidRDefault="007F2FCD" w:rsidP="00DC521A">
      <w:pPr>
        <w:pStyle w:val="ListParagraph"/>
        <w:spacing w:after="0" w:line="240" w:lineRule="auto"/>
        <w:rPr>
          <w:b/>
          <w:sz w:val="24"/>
          <w:szCs w:val="24"/>
          <w:u w:val="single"/>
        </w:rPr>
      </w:pPr>
    </w:p>
    <w:p w14:paraId="1CD4448A" w14:textId="77777777" w:rsidR="009E6818" w:rsidRPr="007F2FCD" w:rsidRDefault="009E6818" w:rsidP="00DC521A">
      <w:pPr>
        <w:pStyle w:val="ListParagraph"/>
        <w:spacing w:after="0" w:line="240" w:lineRule="auto"/>
        <w:rPr>
          <w:b/>
          <w:sz w:val="24"/>
          <w:szCs w:val="24"/>
          <w:u w:val="single"/>
        </w:rPr>
      </w:pPr>
    </w:p>
    <w:p w14:paraId="7A682599" w14:textId="77777777" w:rsidR="007F2FCD" w:rsidRPr="009220C5" w:rsidRDefault="007F2FCD" w:rsidP="00E3324A">
      <w:pPr>
        <w:pStyle w:val="Heading1"/>
      </w:pPr>
      <w:r w:rsidRPr="009220C5">
        <w:t>Delivery criteria</w:t>
      </w:r>
    </w:p>
    <w:p w14:paraId="08775CFD" w14:textId="77777777" w:rsidR="007F2FCD" w:rsidRPr="007F2FCD" w:rsidRDefault="007F2FCD" w:rsidP="00DC521A">
      <w:pPr>
        <w:pStyle w:val="ListParagraph"/>
        <w:spacing w:after="0" w:line="240" w:lineRule="auto"/>
        <w:rPr>
          <w:sz w:val="24"/>
          <w:szCs w:val="24"/>
        </w:rPr>
      </w:pPr>
    </w:p>
    <w:p w14:paraId="663719DE" w14:textId="7313CC33" w:rsidR="007F2FCD" w:rsidRDefault="0080790B" w:rsidP="00DC521A">
      <w:pPr>
        <w:pStyle w:val="ListParagraph"/>
        <w:numPr>
          <w:ilvl w:val="1"/>
          <w:numId w:val="7"/>
        </w:numPr>
        <w:spacing w:after="0" w:line="240" w:lineRule="auto"/>
        <w:ind w:left="426" w:hanging="568"/>
        <w:rPr>
          <w:sz w:val="24"/>
          <w:szCs w:val="24"/>
        </w:rPr>
      </w:pPr>
      <w:r>
        <w:rPr>
          <w:sz w:val="24"/>
          <w:szCs w:val="24"/>
        </w:rPr>
        <w:t>London Borough of Lewisham</w:t>
      </w:r>
      <w:r w:rsidR="001F13F4">
        <w:rPr>
          <w:sz w:val="24"/>
          <w:szCs w:val="24"/>
        </w:rPr>
        <w:t xml:space="preserve"> </w:t>
      </w:r>
      <w:r w:rsidR="007F2FCD" w:rsidRPr="007F2FCD">
        <w:rPr>
          <w:sz w:val="24"/>
          <w:szCs w:val="24"/>
        </w:rPr>
        <w:t>want children who attend this provision</w:t>
      </w:r>
      <w:r w:rsidR="00DC521A">
        <w:rPr>
          <w:sz w:val="24"/>
          <w:szCs w:val="24"/>
        </w:rPr>
        <w:t xml:space="preserve"> to</w:t>
      </w:r>
      <w:r w:rsidR="007F2FCD" w:rsidRPr="007F2FCD">
        <w:rPr>
          <w:sz w:val="24"/>
          <w:szCs w:val="24"/>
        </w:rPr>
        <w:t>:</w:t>
      </w:r>
    </w:p>
    <w:p w14:paraId="6AE8502F" w14:textId="598DB8C9" w:rsidR="007F2FCD" w:rsidRPr="007F2FCD" w:rsidRDefault="007F2FCD" w:rsidP="00DC521A">
      <w:pPr>
        <w:pStyle w:val="ListParagraph"/>
        <w:numPr>
          <w:ilvl w:val="0"/>
          <w:numId w:val="11"/>
        </w:numPr>
        <w:spacing w:after="0" w:line="240" w:lineRule="auto"/>
        <w:rPr>
          <w:sz w:val="24"/>
          <w:szCs w:val="24"/>
        </w:rPr>
      </w:pPr>
      <w:r w:rsidRPr="007F2FCD">
        <w:rPr>
          <w:sz w:val="24"/>
          <w:szCs w:val="24"/>
        </w:rPr>
        <w:t>eat more healthily over the summer holidays;</w:t>
      </w:r>
    </w:p>
    <w:p w14:paraId="6D59028C" w14:textId="2CF6E564" w:rsidR="007F2FCD" w:rsidRPr="007F2FCD" w:rsidRDefault="007F2FCD" w:rsidP="00DC521A">
      <w:pPr>
        <w:pStyle w:val="ListParagraph"/>
        <w:numPr>
          <w:ilvl w:val="0"/>
          <w:numId w:val="11"/>
        </w:numPr>
        <w:spacing w:after="0" w:line="240" w:lineRule="auto"/>
        <w:rPr>
          <w:sz w:val="24"/>
          <w:szCs w:val="24"/>
        </w:rPr>
      </w:pPr>
      <w:r w:rsidRPr="007F2FCD">
        <w:rPr>
          <w:sz w:val="24"/>
          <w:szCs w:val="24"/>
        </w:rPr>
        <w:t>be more active over the summer holidays;</w:t>
      </w:r>
    </w:p>
    <w:p w14:paraId="0AC3AF39" w14:textId="16CAF629" w:rsidR="007F2FCD" w:rsidRPr="007F2FCD" w:rsidRDefault="007F2FCD" w:rsidP="00DC521A">
      <w:pPr>
        <w:pStyle w:val="ListParagraph"/>
        <w:numPr>
          <w:ilvl w:val="0"/>
          <w:numId w:val="11"/>
        </w:numPr>
        <w:spacing w:after="0" w:line="240" w:lineRule="auto"/>
        <w:rPr>
          <w:sz w:val="24"/>
          <w:szCs w:val="24"/>
        </w:rPr>
      </w:pPr>
      <w:r w:rsidRPr="007F2FCD">
        <w:rPr>
          <w:sz w:val="24"/>
          <w:szCs w:val="24"/>
        </w:rPr>
        <w:t>take part in engaging and enriching activities which support the development of resilience, character and wellbeing and other overall educational attainment;</w:t>
      </w:r>
    </w:p>
    <w:p w14:paraId="1025C2A6" w14:textId="03524BA7" w:rsidR="007F2FCD" w:rsidRPr="007F2FCD" w:rsidRDefault="007F2FCD" w:rsidP="00DC521A">
      <w:pPr>
        <w:pStyle w:val="ListParagraph"/>
        <w:numPr>
          <w:ilvl w:val="0"/>
          <w:numId w:val="11"/>
        </w:numPr>
        <w:spacing w:after="0" w:line="240" w:lineRule="auto"/>
        <w:rPr>
          <w:sz w:val="24"/>
          <w:szCs w:val="24"/>
        </w:rPr>
      </w:pPr>
      <w:r w:rsidRPr="007F2FCD">
        <w:rPr>
          <w:sz w:val="24"/>
          <w:szCs w:val="24"/>
        </w:rPr>
        <w:t>be safe and not to be socially isolated;</w:t>
      </w:r>
    </w:p>
    <w:p w14:paraId="13A922D7" w14:textId="072D0775" w:rsidR="007F2FCD" w:rsidRPr="007F2FCD" w:rsidRDefault="007F2FCD" w:rsidP="00DC521A">
      <w:pPr>
        <w:pStyle w:val="ListParagraph"/>
        <w:numPr>
          <w:ilvl w:val="0"/>
          <w:numId w:val="11"/>
        </w:numPr>
        <w:spacing w:after="0" w:line="240" w:lineRule="auto"/>
        <w:rPr>
          <w:sz w:val="24"/>
          <w:szCs w:val="24"/>
        </w:rPr>
      </w:pPr>
      <w:r w:rsidRPr="007F2FCD">
        <w:rPr>
          <w:sz w:val="24"/>
          <w:szCs w:val="24"/>
        </w:rPr>
        <w:t>have greater knowledge of health and nutrition; and</w:t>
      </w:r>
    </w:p>
    <w:p w14:paraId="5AAA3EFC" w14:textId="2B93F456" w:rsidR="007F2FCD" w:rsidRDefault="007F2FCD" w:rsidP="00DC521A">
      <w:pPr>
        <w:pStyle w:val="ListParagraph"/>
        <w:numPr>
          <w:ilvl w:val="0"/>
          <w:numId w:val="11"/>
        </w:numPr>
        <w:spacing w:after="0" w:line="240" w:lineRule="auto"/>
        <w:rPr>
          <w:sz w:val="24"/>
          <w:szCs w:val="24"/>
        </w:rPr>
      </w:pPr>
      <w:r w:rsidRPr="007F2FCD">
        <w:rPr>
          <w:sz w:val="24"/>
          <w:szCs w:val="24"/>
        </w:rPr>
        <w:t xml:space="preserve">be more engaged with school and other local services and to have greater knowledge </w:t>
      </w:r>
      <w:r w:rsidR="00DC521A">
        <w:rPr>
          <w:sz w:val="24"/>
          <w:szCs w:val="24"/>
        </w:rPr>
        <w:t>and</w:t>
      </w:r>
      <w:r w:rsidRPr="007F2FCD">
        <w:rPr>
          <w:sz w:val="24"/>
          <w:szCs w:val="24"/>
        </w:rPr>
        <w:t xml:space="preserve"> awareness of local free holiday provision.</w:t>
      </w:r>
    </w:p>
    <w:p w14:paraId="503F422E" w14:textId="77777777" w:rsidR="007F2FCD" w:rsidRPr="007F2FCD" w:rsidRDefault="007F2FCD" w:rsidP="00DC521A">
      <w:pPr>
        <w:pStyle w:val="ListParagraph"/>
        <w:spacing w:after="0" w:line="240" w:lineRule="auto"/>
        <w:ind w:left="786"/>
        <w:rPr>
          <w:sz w:val="24"/>
          <w:szCs w:val="24"/>
        </w:rPr>
      </w:pPr>
    </w:p>
    <w:p w14:paraId="4A31E3C0" w14:textId="77777777" w:rsidR="00DC521A" w:rsidRDefault="00DC521A" w:rsidP="00DC521A">
      <w:pPr>
        <w:pStyle w:val="ListParagraph"/>
        <w:numPr>
          <w:ilvl w:val="1"/>
          <w:numId w:val="7"/>
        </w:numPr>
        <w:spacing w:after="0" w:line="240" w:lineRule="auto"/>
        <w:ind w:left="426" w:hanging="568"/>
        <w:rPr>
          <w:sz w:val="24"/>
          <w:szCs w:val="24"/>
        </w:rPr>
      </w:pPr>
      <w:r>
        <w:rPr>
          <w:sz w:val="24"/>
          <w:szCs w:val="24"/>
        </w:rPr>
        <w:lastRenderedPageBreak/>
        <w:t>Potential providers are</w:t>
      </w:r>
      <w:r w:rsidR="007F2FCD" w:rsidRPr="007F2FCD">
        <w:rPr>
          <w:sz w:val="24"/>
          <w:szCs w:val="24"/>
        </w:rPr>
        <w:t xml:space="preserve"> be required to submit </w:t>
      </w:r>
      <w:r>
        <w:rPr>
          <w:sz w:val="24"/>
          <w:szCs w:val="24"/>
        </w:rPr>
        <w:t xml:space="preserve">details for their </w:t>
      </w:r>
      <w:r w:rsidRPr="007F2FCD">
        <w:rPr>
          <w:sz w:val="24"/>
          <w:szCs w:val="24"/>
        </w:rPr>
        <w:t>full programme</w:t>
      </w:r>
      <w:r w:rsidR="007F2FCD" w:rsidRPr="007F2FCD">
        <w:rPr>
          <w:sz w:val="24"/>
          <w:szCs w:val="24"/>
        </w:rPr>
        <w:t xml:space="preserve">, including </w:t>
      </w:r>
      <w:r>
        <w:rPr>
          <w:sz w:val="24"/>
          <w:szCs w:val="24"/>
        </w:rPr>
        <w:t>food provision (menus) and preparation plans</w:t>
      </w:r>
      <w:r w:rsidR="007F2FCD" w:rsidRPr="007F2FCD">
        <w:rPr>
          <w:sz w:val="24"/>
          <w:szCs w:val="24"/>
        </w:rPr>
        <w:t xml:space="preserve">, prior to the beginning of the summer holiday. </w:t>
      </w:r>
    </w:p>
    <w:p w14:paraId="1B08A03C" w14:textId="77777777" w:rsidR="00DC521A" w:rsidRDefault="00DC521A" w:rsidP="00DC521A">
      <w:pPr>
        <w:pStyle w:val="ListParagraph"/>
        <w:spacing w:after="0" w:line="240" w:lineRule="auto"/>
        <w:ind w:left="426"/>
        <w:rPr>
          <w:sz w:val="24"/>
          <w:szCs w:val="24"/>
        </w:rPr>
      </w:pPr>
    </w:p>
    <w:p w14:paraId="37FDC832" w14:textId="77777777" w:rsidR="003A06CE" w:rsidRDefault="007F2FCD" w:rsidP="003A06CE">
      <w:pPr>
        <w:pStyle w:val="ListParagraph"/>
        <w:numPr>
          <w:ilvl w:val="1"/>
          <w:numId w:val="7"/>
        </w:numPr>
        <w:spacing w:after="0" w:line="240" w:lineRule="auto"/>
        <w:ind w:left="426" w:hanging="568"/>
        <w:rPr>
          <w:sz w:val="24"/>
          <w:szCs w:val="24"/>
        </w:rPr>
      </w:pPr>
      <w:r w:rsidRPr="007F2FCD">
        <w:rPr>
          <w:sz w:val="24"/>
          <w:szCs w:val="24"/>
        </w:rPr>
        <w:t>More information is detailed below relating to the objectives</w:t>
      </w:r>
      <w:r w:rsidR="00D775A1">
        <w:rPr>
          <w:sz w:val="24"/>
          <w:szCs w:val="24"/>
        </w:rPr>
        <w:t xml:space="preserve"> and standards</w:t>
      </w:r>
      <w:r w:rsidRPr="007F2FCD">
        <w:rPr>
          <w:sz w:val="24"/>
          <w:szCs w:val="24"/>
        </w:rPr>
        <w:t xml:space="preserve"> of the programme, which need to be met by each </w:t>
      </w:r>
      <w:r w:rsidR="00DC521A">
        <w:rPr>
          <w:sz w:val="24"/>
          <w:szCs w:val="24"/>
        </w:rPr>
        <w:t>provision</w:t>
      </w:r>
      <w:r w:rsidRPr="007F2FCD">
        <w:rPr>
          <w:sz w:val="24"/>
          <w:szCs w:val="24"/>
        </w:rPr>
        <w:t xml:space="preserve">. </w:t>
      </w:r>
    </w:p>
    <w:p w14:paraId="003A45BF" w14:textId="77777777" w:rsidR="003A06CE" w:rsidRPr="003A06CE" w:rsidRDefault="003A06CE" w:rsidP="003A06CE">
      <w:pPr>
        <w:pStyle w:val="ListParagraph"/>
        <w:rPr>
          <w:b/>
          <w:sz w:val="24"/>
          <w:szCs w:val="24"/>
        </w:rPr>
      </w:pPr>
    </w:p>
    <w:p w14:paraId="76E08E57" w14:textId="77777777" w:rsidR="003A06CE" w:rsidRPr="003A06CE" w:rsidRDefault="003A06CE" w:rsidP="00BF0163">
      <w:pPr>
        <w:pStyle w:val="Heading2"/>
      </w:pPr>
      <w:r w:rsidRPr="003A06CE">
        <w:t>Programme Delivery</w:t>
      </w:r>
    </w:p>
    <w:p w14:paraId="5E98E280" w14:textId="77777777" w:rsidR="003A06CE" w:rsidRPr="003A06CE" w:rsidRDefault="003A06CE" w:rsidP="003A06CE">
      <w:pPr>
        <w:pStyle w:val="ListParagraph"/>
        <w:rPr>
          <w:b/>
          <w:sz w:val="24"/>
          <w:szCs w:val="24"/>
        </w:rPr>
      </w:pPr>
    </w:p>
    <w:p w14:paraId="6E819E93" w14:textId="1FC1885C" w:rsidR="003A06CE" w:rsidRPr="003A06CE" w:rsidRDefault="003A06CE" w:rsidP="003A06CE">
      <w:pPr>
        <w:pStyle w:val="ListParagraph"/>
        <w:numPr>
          <w:ilvl w:val="1"/>
          <w:numId w:val="7"/>
        </w:numPr>
        <w:spacing w:after="0" w:line="240" w:lineRule="auto"/>
        <w:ind w:left="426" w:hanging="568"/>
        <w:rPr>
          <w:sz w:val="24"/>
          <w:szCs w:val="24"/>
        </w:rPr>
      </w:pPr>
      <w:r w:rsidRPr="003A06CE">
        <w:rPr>
          <w:b/>
          <w:sz w:val="24"/>
          <w:szCs w:val="24"/>
        </w:rPr>
        <w:t>Hours of Service/Delivery</w:t>
      </w:r>
      <w:r w:rsidRPr="003A06CE">
        <w:rPr>
          <w:sz w:val="24"/>
          <w:szCs w:val="24"/>
        </w:rPr>
        <w:t xml:space="preserve">: Programmes will be delivered during the Summer school holiday period. The programmes must be delivered for a minimum of four hours per day at no cost to the child. Hours of operation can be flexible depending upon the programme provided for example mornings, evenings or weekends but the minimum of four hours each day must be delivered. </w:t>
      </w:r>
    </w:p>
    <w:p w14:paraId="7DAD5C5E" w14:textId="77777777" w:rsidR="003A06CE" w:rsidRDefault="003A06CE" w:rsidP="003A06CE">
      <w:pPr>
        <w:pStyle w:val="ListParagraph"/>
        <w:spacing w:after="0" w:line="240" w:lineRule="auto"/>
        <w:ind w:left="426"/>
        <w:rPr>
          <w:sz w:val="24"/>
          <w:szCs w:val="24"/>
        </w:rPr>
      </w:pPr>
    </w:p>
    <w:p w14:paraId="7EBD82CC" w14:textId="77777777" w:rsidR="003A06CE" w:rsidRDefault="003A06CE" w:rsidP="003A06CE">
      <w:pPr>
        <w:pStyle w:val="ListParagraph"/>
        <w:numPr>
          <w:ilvl w:val="1"/>
          <w:numId w:val="7"/>
        </w:numPr>
        <w:spacing w:after="0" w:line="240" w:lineRule="auto"/>
        <w:ind w:left="426" w:hanging="568"/>
        <w:rPr>
          <w:sz w:val="24"/>
          <w:szCs w:val="24"/>
        </w:rPr>
      </w:pPr>
      <w:r w:rsidRPr="00B8003D">
        <w:rPr>
          <w:b/>
          <w:sz w:val="24"/>
          <w:szCs w:val="24"/>
        </w:rPr>
        <w:t>Physical Activity</w:t>
      </w:r>
      <w:r w:rsidRPr="00B8003D">
        <w:rPr>
          <w:sz w:val="24"/>
          <w:szCs w:val="24"/>
        </w:rPr>
        <w:t>:</w:t>
      </w:r>
      <w:r>
        <w:rPr>
          <w:sz w:val="24"/>
          <w:szCs w:val="24"/>
        </w:rPr>
        <w:t xml:space="preserve"> </w:t>
      </w:r>
      <w:r w:rsidRPr="00B8003D">
        <w:rPr>
          <w:sz w:val="24"/>
          <w:szCs w:val="24"/>
        </w:rPr>
        <w:t xml:space="preserve">Activities must meet the </w:t>
      </w:r>
      <w:hyperlink r:id="rId11" w:history="1">
        <w:r w:rsidRPr="00B8003D">
          <w:rPr>
            <w:rStyle w:val="Hyperlink"/>
            <w:sz w:val="24"/>
            <w:szCs w:val="24"/>
          </w:rPr>
          <w:t>Physical Activity Guidelines</w:t>
        </w:r>
      </w:hyperlink>
      <w:r w:rsidRPr="00B8003D">
        <w:rPr>
          <w:sz w:val="24"/>
          <w:szCs w:val="24"/>
        </w:rPr>
        <w:t xml:space="preserve"> on a daily basis. Children and young people should engage in structured physical activity for an average of at least 60 minutes per day, each time they attend. This can include all forms of activity such as physical education, play and sports.</w:t>
      </w:r>
    </w:p>
    <w:p w14:paraId="474FC7AA" w14:textId="77777777" w:rsidR="003A06CE" w:rsidRPr="00B8003D" w:rsidRDefault="003A06CE" w:rsidP="003A06CE">
      <w:pPr>
        <w:pStyle w:val="ListParagraph"/>
        <w:rPr>
          <w:b/>
          <w:sz w:val="24"/>
          <w:szCs w:val="24"/>
        </w:rPr>
      </w:pPr>
    </w:p>
    <w:p w14:paraId="39A29EF9" w14:textId="77777777" w:rsidR="009220C5" w:rsidRDefault="003A06CE" w:rsidP="009220C5">
      <w:pPr>
        <w:pStyle w:val="ListParagraph"/>
        <w:numPr>
          <w:ilvl w:val="1"/>
          <w:numId w:val="7"/>
        </w:numPr>
        <w:spacing w:after="0" w:line="240" w:lineRule="auto"/>
        <w:ind w:left="426" w:hanging="568"/>
        <w:rPr>
          <w:sz w:val="24"/>
          <w:szCs w:val="24"/>
        </w:rPr>
      </w:pPr>
      <w:r w:rsidRPr="00B8003D">
        <w:rPr>
          <w:b/>
          <w:sz w:val="24"/>
          <w:szCs w:val="24"/>
        </w:rPr>
        <w:t>Enriching Activities</w:t>
      </w:r>
      <w:r>
        <w:rPr>
          <w:b/>
          <w:sz w:val="24"/>
          <w:szCs w:val="24"/>
        </w:rPr>
        <w:t xml:space="preserve">: </w:t>
      </w:r>
      <w:r w:rsidRPr="00B8003D">
        <w:rPr>
          <w:sz w:val="24"/>
          <w:szCs w:val="24"/>
        </w:rPr>
        <w:t>programmes</w:t>
      </w:r>
      <w:r>
        <w:rPr>
          <w:b/>
          <w:sz w:val="24"/>
          <w:szCs w:val="24"/>
        </w:rPr>
        <w:t xml:space="preserve"> </w:t>
      </w:r>
      <w:r w:rsidRPr="00B8003D">
        <w:rPr>
          <w:sz w:val="24"/>
          <w:szCs w:val="24"/>
        </w:rPr>
        <w:t xml:space="preserve">must provide age-appropriate, fun and enriching activities which will offer children the opportunities to develop new skills or knowledge, or to try out new experiences. This could include creative activities such as putting on a play, junk modelling, drumming workshops; or experiences such as a nature walk, visiting a city farm etc. Applicants should set out how they can deliver a varied mix of fun and enriching activities which are age-appropriate. </w:t>
      </w:r>
    </w:p>
    <w:p w14:paraId="20FB389C" w14:textId="77777777" w:rsidR="009220C5" w:rsidRPr="009220C5" w:rsidRDefault="009220C5" w:rsidP="009220C5">
      <w:pPr>
        <w:pStyle w:val="ListParagraph"/>
        <w:rPr>
          <w:b/>
          <w:sz w:val="24"/>
          <w:szCs w:val="24"/>
        </w:rPr>
      </w:pPr>
    </w:p>
    <w:p w14:paraId="721111A4" w14:textId="32D6B9C5" w:rsidR="009220C5" w:rsidRPr="009220C5" w:rsidRDefault="009220C5" w:rsidP="009220C5">
      <w:pPr>
        <w:pStyle w:val="ListParagraph"/>
        <w:numPr>
          <w:ilvl w:val="1"/>
          <w:numId w:val="7"/>
        </w:numPr>
        <w:spacing w:after="0" w:line="240" w:lineRule="auto"/>
        <w:ind w:left="426" w:hanging="568"/>
        <w:rPr>
          <w:sz w:val="24"/>
          <w:szCs w:val="24"/>
        </w:rPr>
      </w:pPr>
      <w:r w:rsidRPr="009220C5">
        <w:rPr>
          <w:b/>
          <w:sz w:val="24"/>
          <w:szCs w:val="24"/>
        </w:rPr>
        <w:t>Food Skills and Nutrition</w:t>
      </w:r>
      <w:r>
        <w:rPr>
          <w:b/>
          <w:sz w:val="24"/>
          <w:szCs w:val="24"/>
        </w:rPr>
        <w:t>:</w:t>
      </w:r>
      <w:r>
        <w:rPr>
          <w:sz w:val="24"/>
          <w:szCs w:val="24"/>
        </w:rPr>
        <w:t xml:space="preserve"> p</w:t>
      </w:r>
      <w:r w:rsidRPr="009220C5">
        <w:rPr>
          <w:sz w:val="24"/>
          <w:szCs w:val="24"/>
        </w:rPr>
        <w:t>rogrammes must include an element of food skills and nutritional education</w:t>
      </w:r>
      <w:r>
        <w:rPr>
          <w:sz w:val="24"/>
          <w:szCs w:val="24"/>
        </w:rPr>
        <w:t xml:space="preserve"> for children </w:t>
      </w:r>
      <w:r w:rsidRPr="009220C5">
        <w:rPr>
          <w:sz w:val="24"/>
          <w:szCs w:val="24"/>
        </w:rPr>
        <w:t>each day aimed at improving the</w:t>
      </w:r>
      <w:r>
        <w:rPr>
          <w:sz w:val="24"/>
          <w:szCs w:val="24"/>
        </w:rPr>
        <w:t>ir</w:t>
      </w:r>
      <w:r w:rsidRPr="009220C5">
        <w:rPr>
          <w:sz w:val="24"/>
          <w:szCs w:val="24"/>
        </w:rPr>
        <w:t xml:space="preserve"> knowledge and awareness of healthy eating. These do not need to be formal learning activities and could, for example, include activities such as getting children involved in food preparation and cooking; growing fruit and vegetables, and taste tests. </w:t>
      </w:r>
    </w:p>
    <w:p w14:paraId="13DEBFA9" w14:textId="77777777" w:rsidR="009220C5" w:rsidRPr="007F2FCD" w:rsidRDefault="009220C5" w:rsidP="009220C5">
      <w:pPr>
        <w:pStyle w:val="ListParagraph"/>
        <w:spacing w:after="0" w:line="240" w:lineRule="auto"/>
        <w:rPr>
          <w:sz w:val="24"/>
          <w:szCs w:val="24"/>
        </w:rPr>
      </w:pPr>
    </w:p>
    <w:p w14:paraId="636B6C44" w14:textId="77777777" w:rsidR="009220C5" w:rsidRDefault="009220C5" w:rsidP="009220C5">
      <w:pPr>
        <w:pStyle w:val="ListParagraph"/>
        <w:numPr>
          <w:ilvl w:val="1"/>
          <w:numId w:val="7"/>
        </w:numPr>
        <w:spacing w:after="0" w:line="240" w:lineRule="auto"/>
        <w:ind w:left="426" w:hanging="568"/>
        <w:rPr>
          <w:sz w:val="24"/>
          <w:szCs w:val="24"/>
        </w:rPr>
      </w:pPr>
      <w:r>
        <w:rPr>
          <w:sz w:val="24"/>
          <w:szCs w:val="24"/>
        </w:rPr>
        <w:t>W</w:t>
      </w:r>
      <w:r w:rsidRPr="007F2FCD">
        <w:rPr>
          <w:sz w:val="24"/>
          <w:szCs w:val="24"/>
        </w:rPr>
        <w:t>eekly sessions on nutrition and food education</w:t>
      </w:r>
      <w:r>
        <w:rPr>
          <w:sz w:val="24"/>
          <w:szCs w:val="24"/>
        </w:rPr>
        <w:t xml:space="preserve"> should be provided</w:t>
      </w:r>
      <w:r w:rsidRPr="007F2FCD">
        <w:rPr>
          <w:sz w:val="24"/>
          <w:szCs w:val="24"/>
        </w:rPr>
        <w:t xml:space="preserve"> to families. This will target parents, carers and siblings. These sessions should help parents, carers or other family members source, prepare and cook nutritious and low-cost food in a stigma-free and fun way. They are as much about connecting the community as they are about instilling confidence in cooking. </w:t>
      </w:r>
    </w:p>
    <w:p w14:paraId="2B255D8C" w14:textId="77777777" w:rsidR="009220C5" w:rsidRPr="00DC521A" w:rsidRDefault="009220C5" w:rsidP="009220C5">
      <w:pPr>
        <w:pStyle w:val="ListParagraph"/>
        <w:rPr>
          <w:sz w:val="24"/>
          <w:szCs w:val="24"/>
        </w:rPr>
      </w:pPr>
    </w:p>
    <w:p w14:paraId="73A54468" w14:textId="6E12D13B" w:rsidR="009220C5" w:rsidRPr="009220C5" w:rsidRDefault="009220C5" w:rsidP="009220C5">
      <w:pPr>
        <w:pStyle w:val="ListParagraph"/>
        <w:numPr>
          <w:ilvl w:val="1"/>
          <w:numId w:val="7"/>
        </w:numPr>
        <w:spacing w:after="0" w:line="240" w:lineRule="auto"/>
        <w:ind w:left="426" w:hanging="568"/>
        <w:rPr>
          <w:sz w:val="24"/>
          <w:szCs w:val="24"/>
        </w:rPr>
      </w:pPr>
      <w:r w:rsidRPr="00DC521A">
        <w:rPr>
          <w:sz w:val="24"/>
          <w:szCs w:val="24"/>
        </w:rPr>
        <w:t xml:space="preserve">For organisations that are unable to </w:t>
      </w:r>
      <w:r>
        <w:rPr>
          <w:sz w:val="24"/>
          <w:szCs w:val="24"/>
        </w:rPr>
        <w:t>provide nutritional and food education for families</w:t>
      </w:r>
      <w:r w:rsidRPr="00DC521A">
        <w:rPr>
          <w:sz w:val="24"/>
          <w:szCs w:val="24"/>
        </w:rPr>
        <w:t xml:space="preserve">, London Borough of Lewisham will work to partner you with services that are available to deliver </w:t>
      </w:r>
      <w:r>
        <w:rPr>
          <w:sz w:val="24"/>
          <w:szCs w:val="24"/>
        </w:rPr>
        <w:t>do this</w:t>
      </w:r>
      <w:r w:rsidRPr="00DC521A">
        <w:rPr>
          <w:sz w:val="24"/>
          <w:szCs w:val="24"/>
        </w:rPr>
        <w:t xml:space="preserve">. </w:t>
      </w:r>
    </w:p>
    <w:p w14:paraId="67C3450C" w14:textId="77777777" w:rsidR="003A06CE" w:rsidRDefault="003A06CE" w:rsidP="003A06CE">
      <w:pPr>
        <w:spacing w:after="0" w:line="240" w:lineRule="auto"/>
        <w:ind w:left="-142"/>
        <w:rPr>
          <w:b/>
          <w:sz w:val="24"/>
          <w:szCs w:val="24"/>
        </w:rPr>
      </w:pPr>
    </w:p>
    <w:p w14:paraId="77A27640" w14:textId="7F3A19E8" w:rsidR="00F74F89" w:rsidRPr="00F74F89" w:rsidRDefault="00F74F89" w:rsidP="00BF0163">
      <w:pPr>
        <w:pStyle w:val="Heading2"/>
      </w:pPr>
      <w:r w:rsidRPr="00F74F89">
        <w:t>Eligibility</w:t>
      </w:r>
      <w:r w:rsidR="00F54810">
        <w:t xml:space="preserve"> &amp; Recruitment </w:t>
      </w:r>
    </w:p>
    <w:p w14:paraId="329B57BC" w14:textId="77777777" w:rsidR="00F74F89" w:rsidRPr="00F74F89" w:rsidRDefault="00F74F89" w:rsidP="00F74F89">
      <w:pPr>
        <w:pStyle w:val="ListParagraph"/>
        <w:rPr>
          <w:sz w:val="24"/>
          <w:szCs w:val="24"/>
        </w:rPr>
      </w:pPr>
    </w:p>
    <w:p w14:paraId="60C8E59C" w14:textId="2F5A802A" w:rsidR="00F54810" w:rsidRDefault="00F74F89" w:rsidP="00F74F89">
      <w:pPr>
        <w:pStyle w:val="ListParagraph"/>
        <w:numPr>
          <w:ilvl w:val="1"/>
          <w:numId w:val="7"/>
        </w:numPr>
        <w:spacing w:after="0" w:line="240" w:lineRule="auto"/>
        <w:ind w:left="426" w:hanging="568"/>
        <w:rPr>
          <w:sz w:val="24"/>
          <w:szCs w:val="24"/>
        </w:rPr>
      </w:pPr>
      <w:r w:rsidRPr="00F74F89">
        <w:rPr>
          <w:sz w:val="24"/>
          <w:szCs w:val="24"/>
        </w:rPr>
        <w:t xml:space="preserve">The focus of the programme </w:t>
      </w:r>
      <w:r w:rsidR="009220C5">
        <w:rPr>
          <w:sz w:val="24"/>
          <w:szCs w:val="24"/>
        </w:rPr>
        <w:t>is</w:t>
      </w:r>
      <w:r w:rsidRPr="00F74F89">
        <w:rPr>
          <w:sz w:val="24"/>
          <w:szCs w:val="24"/>
        </w:rPr>
        <w:t xml:space="preserve"> on resident</w:t>
      </w:r>
      <w:r>
        <w:rPr>
          <w:sz w:val="24"/>
          <w:szCs w:val="24"/>
        </w:rPr>
        <w:t>,</w:t>
      </w:r>
      <w:r w:rsidRPr="00F74F89">
        <w:rPr>
          <w:sz w:val="24"/>
          <w:szCs w:val="24"/>
        </w:rPr>
        <w:t xml:space="preserve"> school aged (4-16years) children and young people who attend school and are eligible for and in receipt of benefits related FSM.</w:t>
      </w:r>
    </w:p>
    <w:p w14:paraId="49E35FAB" w14:textId="77777777" w:rsidR="00F54810" w:rsidRDefault="00F54810" w:rsidP="00F54810">
      <w:pPr>
        <w:pStyle w:val="ListParagraph"/>
        <w:spacing w:after="0" w:line="240" w:lineRule="auto"/>
        <w:ind w:left="426"/>
        <w:rPr>
          <w:sz w:val="24"/>
          <w:szCs w:val="24"/>
        </w:rPr>
      </w:pPr>
    </w:p>
    <w:p w14:paraId="785AA6B3" w14:textId="77777777" w:rsidR="00F54810" w:rsidRDefault="00F74F89" w:rsidP="00F54810">
      <w:pPr>
        <w:pStyle w:val="ListParagraph"/>
        <w:numPr>
          <w:ilvl w:val="1"/>
          <w:numId w:val="7"/>
        </w:numPr>
        <w:spacing w:after="0" w:line="240" w:lineRule="auto"/>
        <w:ind w:left="426" w:hanging="568"/>
        <w:rPr>
          <w:sz w:val="24"/>
          <w:szCs w:val="24"/>
        </w:rPr>
      </w:pPr>
      <w:r w:rsidRPr="00F74F89">
        <w:rPr>
          <w:sz w:val="24"/>
          <w:szCs w:val="24"/>
        </w:rPr>
        <w:lastRenderedPageBreak/>
        <w:t>To ensure the majority of children attending are eligible for FSM, the advertising of programme</w:t>
      </w:r>
      <w:r w:rsidR="00F54810">
        <w:rPr>
          <w:sz w:val="24"/>
          <w:szCs w:val="24"/>
        </w:rPr>
        <w:t>s should</w:t>
      </w:r>
      <w:r w:rsidRPr="00F74F89">
        <w:rPr>
          <w:sz w:val="24"/>
          <w:szCs w:val="24"/>
        </w:rPr>
        <w:t xml:space="preserve"> be appropriately targeted and marketed.</w:t>
      </w:r>
    </w:p>
    <w:p w14:paraId="23B9F2E0" w14:textId="77777777" w:rsidR="00F54810" w:rsidRPr="00F54810" w:rsidRDefault="00F54810" w:rsidP="00F54810">
      <w:pPr>
        <w:pStyle w:val="ListParagraph"/>
        <w:rPr>
          <w:b/>
          <w:sz w:val="24"/>
          <w:szCs w:val="24"/>
        </w:rPr>
      </w:pPr>
    </w:p>
    <w:p w14:paraId="3E76D771" w14:textId="1747C9D0" w:rsidR="00F74F89" w:rsidRPr="00F54810" w:rsidRDefault="00F74F89" w:rsidP="00F54810">
      <w:pPr>
        <w:pStyle w:val="ListParagraph"/>
        <w:numPr>
          <w:ilvl w:val="1"/>
          <w:numId w:val="7"/>
        </w:numPr>
        <w:spacing w:after="0" w:line="240" w:lineRule="auto"/>
        <w:ind w:left="426" w:hanging="568"/>
        <w:rPr>
          <w:sz w:val="24"/>
          <w:szCs w:val="24"/>
        </w:rPr>
      </w:pPr>
      <w:r w:rsidRPr="00F54810">
        <w:rPr>
          <w:sz w:val="24"/>
          <w:szCs w:val="24"/>
        </w:rPr>
        <w:t xml:space="preserve">The expectation is that the provider will facilitate the recruitment and registration of places for their own programmes. The provider will be responsible for ensuring children, young people and their families know how to access the programme once they are confirmed on the programme. Recruitment will be supported by the overarching </w:t>
      </w:r>
      <w:r w:rsidR="00F54810">
        <w:rPr>
          <w:sz w:val="24"/>
          <w:szCs w:val="24"/>
        </w:rPr>
        <w:t xml:space="preserve">Lewisham </w:t>
      </w:r>
      <w:r w:rsidRPr="00F54810">
        <w:rPr>
          <w:sz w:val="24"/>
          <w:szCs w:val="24"/>
        </w:rPr>
        <w:t xml:space="preserve">HAF </w:t>
      </w:r>
      <w:r w:rsidR="00F54810">
        <w:rPr>
          <w:sz w:val="24"/>
          <w:szCs w:val="24"/>
        </w:rPr>
        <w:t xml:space="preserve">programme </w:t>
      </w:r>
      <w:r w:rsidRPr="00F54810">
        <w:rPr>
          <w:sz w:val="24"/>
          <w:szCs w:val="24"/>
        </w:rPr>
        <w:t>communications strategy.</w:t>
      </w:r>
    </w:p>
    <w:p w14:paraId="7033EB4E" w14:textId="77777777" w:rsidR="00F74F89" w:rsidRDefault="00F74F89" w:rsidP="00F74F89">
      <w:pPr>
        <w:pStyle w:val="ListParagraph"/>
        <w:spacing w:after="0" w:line="240" w:lineRule="auto"/>
        <w:ind w:left="426"/>
        <w:rPr>
          <w:sz w:val="24"/>
          <w:szCs w:val="24"/>
        </w:rPr>
      </w:pPr>
    </w:p>
    <w:p w14:paraId="55706DAA" w14:textId="59A292BE" w:rsidR="007F2FCD" w:rsidRPr="003A06CE" w:rsidRDefault="007F2FCD" w:rsidP="00BF0163">
      <w:pPr>
        <w:pStyle w:val="Heading2"/>
      </w:pPr>
      <w:r w:rsidRPr="003A06CE">
        <w:t>Food</w:t>
      </w:r>
    </w:p>
    <w:p w14:paraId="0D898DCD" w14:textId="77777777" w:rsidR="00DC521A" w:rsidRPr="007F2FCD" w:rsidRDefault="00DC521A" w:rsidP="00DC521A">
      <w:pPr>
        <w:spacing w:after="0" w:line="240" w:lineRule="auto"/>
        <w:rPr>
          <w:sz w:val="24"/>
          <w:szCs w:val="24"/>
        </w:rPr>
      </w:pPr>
    </w:p>
    <w:p w14:paraId="3147EAB7" w14:textId="77777777" w:rsidR="00DC521A" w:rsidRDefault="00DC521A" w:rsidP="00DC521A">
      <w:pPr>
        <w:pStyle w:val="ListParagraph"/>
        <w:numPr>
          <w:ilvl w:val="1"/>
          <w:numId w:val="7"/>
        </w:numPr>
        <w:spacing w:after="0" w:line="240" w:lineRule="auto"/>
        <w:ind w:left="426" w:hanging="568"/>
        <w:rPr>
          <w:sz w:val="24"/>
          <w:szCs w:val="24"/>
        </w:rPr>
      </w:pPr>
      <w:r>
        <w:rPr>
          <w:sz w:val="24"/>
          <w:szCs w:val="24"/>
        </w:rPr>
        <w:t>A</w:t>
      </w:r>
      <w:r w:rsidR="007F2FCD" w:rsidRPr="007F2FCD">
        <w:rPr>
          <w:sz w:val="24"/>
          <w:szCs w:val="24"/>
        </w:rPr>
        <w:t xml:space="preserve">t least one meal a day </w:t>
      </w:r>
      <w:r>
        <w:rPr>
          <w:sz w:val="24"/>
          <w:szCs w:val="24"/>
        </w:rPr>
        <w:t>must be provided, a</w:t>
      </w:r>
      <w:r w:rsidR="007F2FCD" w:rsidRPr="007F2FCD">
        <w:rPr>
          <w:sz w:val="24"/>
          <w:szCs w:val="24"/>
        </w:rPr>
        <w:t xml:space="preserve">nd all food provided (including snacks) must meet the </w:t>
      </w:r>
      <w:hyperlink r:id="rId12" w:history="1">
        <w:r w:rsidR="00B13F9C">
          <w:rPr>
            <w:rStyle w:val="Hyperlink"/>
            <w:sz w:val="24"/>
            <w:szCs w:val="24"/>
          </w:rPr>
          <w:t>S</w:t>
        </w:r>
        <w:r w:rsidR="007F2FCD" w:rsidRPr="00B13F9C">
          <w:rPr>
            <w:rStyle w:val="Hyperlink"/>
            <w:sz w:val="24"/>
            <w:szCs w:val="24"/>
          </w:rPr>
          <w:t xml:space="preserve">chool </w:t>
        </w:r>
        <w:r w:rsidR="00B13F9C">
          <w:rPr>
            <w:rStyle w:val="Hyperlink"/>
            <w:sz w:val="24"/>
            <w:szCs w:val="24"/>
          </w:rPr>
          <w:t>Food S</w:t>
        </w:r>
        <w:r w:rsidR="007F2FCD" w:rsidRPr="00B13F9C">
          <w:rPr>
            <w:rStyle w:val="Hyperlink"/>
            <w:sz w:val="24"/>
            <w:szCs w:val="24"/>
          </w:rPr>
          <w:t>tandards</w:t>
        </w:r>
      </w:hyperlink>
      <w:r w:rsidR="007F2FCD" w:rsidRPr="007F2FCD">
        <w:rPr>
          <w:sz w:val="24"/>
          <w:szCs w:val="24"/>
        </w:rPr>
        <w:t xml:space="preserve">. </w:t>
      </w:r>
    </w:p>
    <w:p w14:paraId="4F212873" w14:textId="77777777" w:rsidR="00DC521A" w:rsidRDefault="00DC521A" w:rsidP="00DC521A">
      <w:pPr>
        <w:pStyle w:val="ListParagraph"/>
        <w:spacing w:after="0" w:line="240" w:lineRule="auto"/>
        <w:ind w:left="426"/>
        <w:rPr>
          <w:sz w:val="24"/>
          <w:szCs w:val="24"/>
        </w:rPr>
      </w:pPr>
    </w:p>
    <w:p w14:paraId="552C07DF" w14:textId="2F0432E4" w:rsidR="00B13F9C" w:rsidRDefault="007F2FCD" w:rsidP="00DC521A">
      <w:pPr>
        <w:pStyle w:val="ListParagraph"/>
        <w:numPr>
          <w:ilvl w:val="1"/>
          <w:numId w:val="7"/>
        </w:numPr>
        <w:spacing w:after="0" w:line="240" w:lineRule="auto"/>
        <w:ind w:left="426" w:hanging="568"/>
        <w:rPr>
          <w:sz w:val="24"/>
          <w:szCs w:val="24"/>
        </w:rPr>
      </w:pPr>
      <w:r w:rsidRPr="007F2FCD">
        <w:rPr>
          <w:sz w:val="24"/>
          <w:szCs w:val="24"/>
        </w:rPr>
        <w:t xml:space="preserve">Our expectation is that most food served by providers will be hot, however, </w:t>
      </w:r>
      <w:r w:rsidR="0080790B">
        <w:rPr>
          <w:sz w:val="24"/>
          <w:szCs w:val="24"/>
        </w:rPr>
        <w:t xml:space="preserve">London Borough of Lewisham </w:t>
      </w:r>
      <w:r w:rsidRPr="007F2FCD">
        <w:rPr>
          <w:sz w:val="24"/>
          <w:szCs w:val="24"/>
        </w:rPr>
        <w:t>acknowledge that there will be occasions when this is not possible and that a cold alternative should be used.</w:t>
      </w:r>
    </w:p>
    <w:p w14:paraId="1536CC2F" w14:textId="77777777" w:rsidR="00B13F9C" w:rsidRDefault="00B13F9C" w:rsidP="00DC521A">
      <w:pPr>
        <w:pStyle w:val="ListParagraph"/>
        <w:spacing w:after="0" w:line="240" w:lineRule="auto"/>
        <w:ind w:left="426"/>
        <w:rPr>
          <w:sz w:val="24"/>
          <w:szCs w:val="24"/>
        </w:rPr>
      </w:pPr>
    </w:p>
    <w:p w14:paraId="7243D634" w14:textId="46199287" w:rsidR="00B13F9C" w:rsidRPr="00B13F9C" w:rsidRDefault="00B13F9C" w:rsidP="00DC521A">
      <w:pPr>
        <w:pStyle w:val="ListParagraph"/>
        <w:numPr>
          <w:ilvl w:val="1"/>
          <w:numId w:val="7"/>
        </w:numPr>
        <w:spacing w:after="0" w:line="240" w:lineRule="auto"/>
        <w:ind w:left="426" w:hanging="568"/>
        <w:rPr>
          <w:sz w:val="24"/>
          <w:szCs w:val="24"/>
        </w:rPr>
      </w:pPr>
      <w:r w:rsidRPr="00B13F9C">
        <w:rPr>
          <w:sz w:val="24"/>
          <w:szCs w:val="24"/>
        </w:rPr>
        <w:t>All food provided as part of the programme must comply with regulations on food preparations and consider allergies, dietary requirements and preferences as well as any religious or cultural requirements for food</w:t>
      </w:r>
      <w:r w:rsidR="00DC521A">
        <w:rPr>
          <w:sz w:val="24"/>
          <w:szCs w:val="24"/>
        </w:rPr>
        <w:t>.</w:t>
      </w:r>
    </w:p>
    <w:p w14:paraId="132B7C99" w14:textId="77777777" w:rsidR="007F2FCD" w:rsidRPr="007F2FCD" w:rsidRDefault="007F2FCD" w:rsidP="00DC521A">
      <w:pPr>
        <w:pStyle w:val="ListParagraph"/>
        <w:spacing w:after="0" w:line="240" w:lineRule="auto"/>
        <w:rPr>
          <w:sz w:val="24"/>
          <w:szCs w:val="24"/>
        </w:rPr>
      </w:pPr>
    </w:p>
    <w:p w14:paraId="0657AB90" w14:textId="3AAE1883" w:rsidR="007F2FCD" w:rsidRDefault="007F2FCD" w:rsidP="00DC521A">
      <w:pPr>
        <w:pStyle w:val="ListParagraph"/>
        <w:numPr>
          <w:ilvl w:val="1"/>
          <w:numId w:val="7"/>
        </w:numPr>
        <w:spacing w:after="0" w:line="240" w:lineRule="auto"/>
        <w:ind w:left="426" w:hanging="568"/>
        <w:rPr>
          <w:sz w:val="24"/>
          <w:szCs w:val="24"/>
        </w:rPr>
      </w:pPr>
      <w:r w:rsidRPr="007F2FCD">
        <w:rPr>
          <w:sz w:val="24"/>
          <w:szCs w:val="24"/>
        </w:rPr>
        <w:t xml:space="preserve">For </w:t>
      </w:r>
      <w:r w:rsidR="00DC521A">
        <w:rPr>
          <w:sz w:val="24"/>
          <w:szCs w:val="24"/>
        </w:rPr>
        <w:t>organisations</w:t>
      </w:r>
      <w:r w:rsidRPr="007F2FCD">
        <w:rPr>
          <w:sz w:val="24"/>
          <w:szCs w:val="24"/>
        </w:rPr>
        <w:t xml:space="preserve"> that are unable to produce hot, nutritious food onsite every day, </w:t>
      </w:r>
      <w:r w:rsidR="0080790B">
        <w:rPr>
          <w:sz w:val="24"/>
          <w:szCs w:val="24"/>
        </w:rPr>
        <w:t>London Borough of Lewisham</w:t>
      </w:r>
      <w:r w:rsidR="002F1ACC">
        <w:rPr>
          <w:sz w:val="24"/>
          <w:szCs w:val="24"/>
        </w:rPr>
        <w:t xml:space="preserve"> </w:t>
      </w:r>
      <w:r w:rsidRPr="007F2FCD">
        <w:rPr>
          <w:sz w:val="24"/>
          <w:szCs w:val="24"/>
        </w:rPr>
        <w:t xml:space="preserve">will work to partner you with services that are available to deliver freshly prepared food which meets school food standards. </w:t>
      </w:r>
    </w:p>
    <w:p w14:paraId="6C5D6CB5" w14:textId="77777777" w:rsidR="007F2FCD" w:rsidRDefault="007F2FCD" w:rsidP="00DC521A">
      <w:pPr>
        <w:pStyle w:val="ListParagraph"/>
        <w:spacing w:after="0" w:line="240" w:lineRule="auto"/>
        <w:rPr>
          <w:sz w:val="24"/>
          <w:szCs w:val="24"/>
          <w:highlight w:val="yellow"/>
        </w:rPr>
      </w:pPr>
    </w:p>
    <w:p w14:paraId="4163DFB8" w14:textId="77777777" w:rsidR="00D775A1" w:rsidRDefault="00D775A1" w:rsidP="00BF0163">
      <w:pPr>
        <w:pStyle w:val="Heading2"/>
        <w:rPr>
          <w:b w:val="0"/>
        </w:rPr>
      </w:pPr>
      <w:r w:rsidRPr="00D775A1">
        <w:t>Food safety requirements</w:t>
      </w:r>
    </w:p>
    <w:p w14:paraId="728FD3A9" w14:textId="69EEC0A5" w:rsidR="00D775A1" w:rsidRPr="00D775A1" w:rsidRDefault="00D775A1" w:rsidP="00D775A1">
      <w:pPr>
        <w:spacing w:after="0" w:line="240" w:lineRule="auto"/>
        <w:rPr>
          <w:sz w:val="24"/>
          <w:szCs w:val="24"/>
        </w:rPr>
      </w:pPr>
      <w:r w:rsidRPr="00D775A1">
        <w:rPr>
          <w:sz w:val="24"/>
          <w:szCs w:val="24"/>
        </w:rPr>
        <w:t xml:space="preserve"> </w:t>
      </w:r>
    </w:p>
    <w:p w14:paraId="785770ED" w14:textId="52696CFD" w:rsidR="00D775A1" w:rsidRDefault="00D775A1" w:rsidP="009220C5">
      <w:pPr>
        <w:pStyle w:val="ListParagraph"/>
        <w:numPr>
          <w:ilvl w:val="1"/>
          <w:numId w:val="7"/>
        </w:numPr>
        <w:spacing w:after="0" w:line="240" w:lineRule="auto"/>
        <w:ind w:left="426" w:hanging="568"/>
        <w:rPr>
          <w:sz w:val="24"/>
          <w:szCs w:val="24"/>
        </w:rPr>
      </w:pPr>
      <w:r w:rsidRPr="009220C5">
        <w:rPr>
          <w:sz w:val="24"/>
          <w:szCs w:val="24"/>
        </w:rPr>
        <w:t>There are a number of food safety checks for providers to complete in order to deliver the food element of the programme. There will be some variability depending on whether you prepare your own food, or purchase ready-made meals from a partner. However, these requirements will ensure that all food is served safely. All providers regardless of preparing or sourcing the food must:</w:t>
      </w:r>
    </w:p>
    <w:p w14:paraId="3187073E" w14:textId="77777777" w:rsidR="009220C5" w:rsidRPr="009220C5" w:rsidRDefault="009220C5" w:rsidP="009220C5">
      <w:pPr>
        <w:pStyle w:val="ListParagraph"/>
        <w:spacing w:after="0" w:line="240" w:lineRule="auto"/>
        <w:ind w:left="426"/>
        <w:rPr>
          <w:sz w:val="24"/>
          <w:szCs w:val="24"/>
        </w:rPr>
      </w:pPr>
    </w:p>
    <w:p w14:paraId="4D943BA4"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 xml:space="preserve">Register with the </w:t>
      </w:r>
      <w:r>
        <w:rPr>
          <w:sz w:val="24"/>
          <w:szCs w:val="24"/>
        </w:rPr>
        <w:t>London Borough of Lewisham</w:t>
      </w:r>
      <w:r w:rsidRPr="00C47BCC">
        <w:rPr>
          <w:sz w:val="24"/>
          <w:szCs w:val="24"/>
        </w:rPr>
        <w:t xml:space="preserve"> as a food business by completing the </w:t>
      </w:r>
      <w:hyperlink r:id="rId13" w:history="1">
        <w:r w:rsidRPr="00C47BCC">
          <w:rPr>
            <w:rStyle w:val="Hyperlink"/>
            <w:sz w:val="24"/>
            <w:szCs w:val="24"/>
          </w:rPr>
          <w:t>Food Business Registration form</w:t>
        </w:r>
      </w:hyperlink>
      <w:r w:rsidRPr="00C47BCC">
        <w:rPr>
          <w:sz w:val="24"/>
          <w:szCs w:val="24"/>
        </w:rPr>
        <w:t>.</w:t>
      </w:r>
    </w:p>
    <w:p w14:paraId="4AC0F30C"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Have one dedicated supervisor with respect to food safety. This member of staff must be fully trained in food hygiene and allergens.</w:t>
      </w:r>
    </w:p>
    <w:p w14:paraId="6738DF7C"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Ensure that all other staff and volunteers are trained and/ or supervised and instructed in food hygiene appropriate to the activity they are carrying out.</w:t>
      </w:r>
    </w:p>
    <w:p w14:paraId="0BE286DF"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 xml:space="preserve">Have a minimum of two staff with Level 2 food hygiene training, this must be completed prior to the programme starting. At least one of these staff must be on site during food production and service during programme delivery. </w:t>
      </w:r>
    </w:p>
    <w:p w14:paraId="0C5CBEEE"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 xml:space="preserve">Have a minimum of two staff with completed </w:t>
      </w:r>
      <w:hyperlink r:id="rId14" w:history="1">
        <w:r w:rsidRPr="00C47BCC">
          <w:rPr>
            <w:rStyle w:val="Hyperlink"/>
            <w:sz w:val="24"/>
            <w:szCs w:val="24"/>
          </w:rPr>
          <w:t>Food Standards Agency allergen training</w:t>
        </w:r>
      </w:hyperlink>
      <w:r w:rsidRPr="00C47BCC">
        <w:rPr>
          <w:sz w:val="24"/>
          <w:szCs w:val="24"/>
        </w:rPr>
        <w:t xml:space="preserve"> prior to the programme starting.</w:t>
      </w:r>
    </w:p>
    <w:p w14:paraId="5D15607D"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Ensure any venue being used has suitable facilities for the provision of a holiday programme and adjust their offer accordingly (for example, sourcing ready-made meals rather than preparing onsite if you don’t have appropriate kitchen facilities).</w:t>
      </w:r>
    </w:p>
    <w:p w14:paraId="182385D0" w14:textId="3FA18BF5" w:rsidR="00D775A1" w:rsidRPr="00C47BCC" w:rsidRDefault="00D775A1" w:rsidP="00D775A1">
      <w:pPr>
        <w:pStyle w:val="ListParagraph"/>
        <w:numPr>
          <w:ilvl w:val="0"/>
          <w:numId w:val="13"/>
        </w:numPr>
        <w:spacing w:after="0" w:line="240" w:lineRule="auto"/>
        <w:rPr>
          <w:sz w:val="24"/>
          <w:szCs w:val="24"/>
        </w:rPr>
      </w:pPr>
      <w:r w:rsidRPr="00C47BCC">
        <w:rPr>
          <w:sz w:val="24"/>
          <w:szCs w:val="24"/>
        </w:rPr>
        <w:lastRenderedPageBreak/>
        <w:t>Ensure information on allergens and ingredients</w:t>
      </w:r>
      <w:r w:rsidR="009C4B3E">
        <w:rPr>
          <w:sz w:val="24"/>
          <w:szCs w:val="24"/>
        </w:rPr>
        <w:t xml:space="preserve"> is</w:t>
      </w:r>
      <w:r w:rsidRPr="00C47BCC">
        <w:rPr>
          <w:sz w:val="24"/>
          <w:szCs w:val="24"/>
        </w:rPr>
        <w:t xml:space="preserve"> available at every programme.</w:t>
      </w:r>
    </w:p>
    <w:p w14:paraId="25D12D58"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Ensure that cultural food is handled correctly.</w:t>
      </w:r>
    </w:p>
    <w:p w14:paraId="64C545F5" w14:textId="77777777" w:rsidR="00D775A1" w:rsidRDefault="00D775A1" w:rsidP="00D775A1">
      <w:pPr>
        <w:pStyle w:val="ListParagraph"/>
        <w:numPr>
          <w:ilvl w:val="0"/>
          <w:numId w:val="13"/>
        </w:numPr>
        <w:spacing w:after="0" w:line="240" w:lineRule="auto"/>
        <w:rPr>
          <w:sz w:val="24"/>
          <w:szCs w:val="24"/>
        </w:rPr>
      </w:pPr>
      <w:r w:rsidRPr="00C47BCC">
        <w:rPr>
          <w:sz w:val="24"/>
          <w:szCs w:val="24"/>
        </w:rPr>
        <w:t xml:space="preserve">Adhere to all Covid-19 regulations with respect to all food safety </w:t>
      </w:r>
      <w:hyperlink r:id="rId15" w:history="1">
        <w:r w:rsidRPr="00C47BCC">
          <w:rPr>
            <w:rStyle w:val="Hyperlink"/>
            <w:sz w:val="24"/>
            <w:szCs w:val="24"/>
          </w:rPr>
          <w:t>Covid 19 regulations</w:t>
        </w:r>
      </w:hyperlink>
      <w:r w:rsidRPr="00C47BCC">
        <w:rPr>
          <w:sz w:val="24"/>
          <w:szCs w:val="24"/>
        </w:rPr>
        <w:t>.</w:t>
      </w:r>
    </w:p>
    <w:p w14:paraId="7F19C2A8" w14:textId="77777777" w:rsidR="00D775A1" w:rsidRPr="00C47BCC" w:rsidRDefault="00D775A1" w:rsidP="00D775A1">
      <w:pPr>
        <w:pStyle w:val="ListParagraph"/>
        <w:spacing w:after="0" w:line="240" w:lineRule="auto"/>
        <w:ind w:left="1080"/>
        <w:rPr>
          <w:b/>
          <w:sz w:val="24"/>
          <w:szCs w:val="24"/>
        </w:rPr>
      </w:pPr>
    </w:p>
    <w:p w14:paraId="1A4DB480" w14:textId="77777777" w:rsidR="00D775A1" w:rsidRDefault="00D775A1" w:rsidP="00D775A1">
      <w:pPr>
        <w:spacing w:after="0" w:line="240" w:lineRule="auto"/>
        <w:rPr>
          <w:b/>
          <w:sz w:val="24"/>
          <w:szCs w:val="24"/>
        </w:rPr>
      </w:pPr>
      <w:r w:rsidRPr="00C47BCC">
        <w:rPr>
          <w:b/>
          <w:sz w:val="24"/>
          <w:szCs w:val="24"/>
        </w:rPr>
        <w:t>In addition, the provider that is preparing the food must:</w:t>
      </w:r>
    </w:p>
    <w:p w14:paraId="242DAD7E" w14:textId="77777777" w:rsidR="009220C5" w:rsidRPr="00C47BCC" w:rsidRDefault="009220C5" w:rsidP="00D775A1">
      <w:pPr>
        <w:spacing w:after="0" w:line="240" w:lineRule="auto"/>
        <w:rPr>
          <w:b/>
          <w:sz w:val="24"/>
          <w:szCs w:val="24"/>
        </w:rPr>
      </w:pPr>
    </w:p>
    <w:p w14:paraId="32124394" w14:textId="77777777" w:rsidR="00D775A1" w:rsidRPr="00C47BCC" w:rsidRDefault="00D775A1" w:rsidP="00D775A1">
      <w:pPr>
        <w:pStyle w:val="ListParagraph"/>
        <w:numPr>
          <w:ilvl w:val="0"/>
          <w:numId w:val="13"/>
        </w:numPr>
        <w:spacing w:after="0" w:line="240" w:lineRule="auto"/>
        <w:rPr>
          <w:sz w:val="24"/>
          <w:szCs w:val="24"/>
        </w:rPr>
      </w:pPr>
      <w:r w:rsidRPr="00C47BCC">
        <w:rPr>
          <w:sz w:val="24"/>
          <w:szCs w:val="24"/>
        </w:rPr>
        <w:t>Have a Food Hygiene Rating Score of four or five.</w:t>
      </w:r>
    </w:p>
    <w:p w14:paraId="01B75DA2" w14:textId="77777777" w:rsidR="00D775A1" w:rsidRDefault="00D775A1" w:rsidP="00D775A1">
      <w:pPr>
        <w:pStyle w:val="ListParagraph"/>
        <w:numPr>
          <w:ilvl w:val="0"/>
          <w:numId w:val="13"/>
        </w:numPr>
        <w:spacing w:after="0" w:line="240" w:lineRule="auto"/>
        <w:rPr>
          <w:sz w:val="24"/>
          <w:szCs w:val="24"/>
        </w:rPr>
      </w:pPr>
      <w:r w:rsidRPr="00C47BCC">
        <w:rPr>
          <w:sz w:val="24"/>
          <w:szCs w:val="24"/>
        </w:rPr>
        <w:t xml:space="preserve">Have a completed food safety management system in place. </w:t>
      </w:r>
      <w:hyperlink r:id="rId16" w:history="1">
        <w:r w:rsidRPr="00C47BCC">
          <w:rPr>
            <w:rStyle w:val="Hyperlink"/>
            <w:sz w:val="24"/>
            <w:szCs w:val="24"/>
          </w:rPr>
          <w:t>Safer food, better business for caterers | Food Standards Agency</w:t>
        </w:r>
      </w:hyperlink>
      <w:r w:rsidRPr="00C47BCC">
        <w:rPr>
          <w:sz w:val="24"/>
          <w:szCs w:val="24"/>
        </w:rPr>
        <w:t>.</w:t>
      </w:r>
    </w:p>
    <w:p w14:paraId="43F1E19F" w14:textId="77777777" w:rsidR="00DC521A" w:rsidRPr="007F2FCD" w:rsidRDefault="00DC521A" w:rsidP="00DC521A">
      <w:pPr>
        <w:spacing w:after="0" w:line="240" w:lineRule="auto"/>
        <w:rPr>
          <w:sz w:val="24"/>
          <w:szCs w:val="24"/>
        </w:rPr>
      </w:pPr>
    </w:p>
    <w:p w14:paraId="1609FFA8" w14:textId="77777777" w:rsidR="00B8003D" w:rsidRDefault="00F83EEC" w:rsidP="00B8003D">
      <w:pPr>
        <w:pStyle w:val="ListParagraph"/>
        <w:numPr>
          <w:ilvl w:val="1"/>
          <w:numId w:val="7"/>
        </w:numPr>
        <w:spacing w:after="0" w:line="240" w:lineRule="auto"/>
        <w:ind w:left="426" w:hanging="568"/>
        <w:rPr>
          <w:sz w:val="24"/>
          <w:szCs w:val="24"/>
        </w:rPr>
      </w:pPr>
      <w:r w:rsidRPr="00F83EEC">
        <w:rPr>
          <w:b/>
          <w:sz w:val="24"/>
          <w:szCs w:val="24"/>
        </w:rPr>
        <w:t>Sustainability</w:t>
      </w:r>
      <w:r w:rsidRPr="00F83EEC">
        <w:rPr>
          <w:sz w:val="24"/>
          <w:szCs w:val="24"/>
        </w:rPr>
        <w:t>: The provider will adhere to the Good Food Lewisham guidelines around sustainability. The provider will aim to minimise waste and maximise recycling. There will be a small amount of food waste and all disposables should be biodegradable/ recyclable or from recycled sources.</w:t>
      </w:r>
    </w:p>
    <w:p w14:paraId="2BC12219" w14:textId="77777777" w:rsidR="003A06CE" w:rsidRPr="003A06CE" w:rsidRDefault="003A06CE" w:rsidP="003A06CE">
      <w:pPr>
        <w:pStyle w:val="ListParagraph"/>
        <w:rPr>
          <w:b/>
          <w:sz w:val="24"/>
          <w:szCs w:val="24"/>
        </w:rPr>
      </w:pPr>
    </w:p>
    <w:p w14:paraId="7C8C4E82" w14:textId="2E55C707" w:rsidR="003A06CE" w:rsidRPr="003A06CE" w:rsidRDefault="003A06CE" w:rsidP="00BF0163">
      <w:pPr>
        <w:pStyle w:val="Heading2"/>
      </w:pPr>
      <w:r w:rsidRPr="003A06CE">
        <w:t>Equipment</w:t>
      </w:r>
    </w:p>
    <w:p w14:paraId="591C4405" w14:textId="77777777" w:rsidR="003A06CE" w:rsidRPr="003A06CE" w:rsidRDefault="003A06CE" w:rsidP="003A06CE">
      <w:pPr>
        <w:pStyle w:val="ListParagraph"/>
        <w:rPr>
          <w:sz w:val="24"/>
          <w:szCs w:val="24"/>
        </w:rPr>
      </w:pPr>
    </w:p>
    <w:p w14:paraId="74881D83" w14:textId="7CE06D9E" w:rsidR="003A06CE" w:rsidRPr="003A06CE" w:rsidRDefault="003A06CE" w:rsidP="003A06CE">
      <w:pPr>
        <w:pStyle w:val="ListParagraph"/>
        <w:numPr>
          <w:ilvl w:val="1"/>
          <w:numId w:val="7"/>
        </w:numPr>
        <w:spacing w:after="0" w:line="240" w:lineRule="auto"/>
        <w:ind w:left="426" w:hanging="568"/>
        <w:rPr>
          <w:sz w:val="24"/>
          <w:szCs w:val="24"/>
        </w:rPr>
      </w:pPr>
      <w:r w:rsidRPr="003A06CE">
        <w:rPr>
          <w:sz w:val="24"/>
          <w:szCs w:val="24"/>
        </w:rPr>
        <w:t xml:space="preserve">The Provider is responsible for sourcing and maintaining all equipment necessary to deliver this service. This will include physical activity equipment, arts and crafts materials, food for cooking and nutrition education sessions. The provider is responsible for providing all crockery, serving dishes and disposables for the serving and preparation of food where applicable. </w:t>
      </w:r>
      <w:r w:rsidR="009220C5">
        <w:rPr>
          <w:sz w:val="24"/>
          <w:szCs w:val="24"/>
        </w:rPr>
        <w:t>A small amount of funding</w:t>
      </w:r>
      <w:r w:rsidRPr="003A06CE">
        <w:rPr>
          <w:sz w:val="24"/>
          <w:szCs w:val="24"/>
        </w:rPr>
        <w:t xml:space="preserve"> will be available to all providers</w:t>
      </w:r>
      <w:r w:rsidR="009220C5">
        <w:rPr>
          <w:sz w:val="24"/>
          <w:szCs w:val="24"/>
        </w:rPr>
        <w:t xml:space="preserve"> – if required - </w:t>
      </w:r>
      <w:r w:rsidRPr="003A06CE">
        <w:rPr>
          <w:sz w:val="24"/>
          <w:szCs w:val="24"/>
        </w:rPr>
        <w:t>in addition to the core funding to assist with purchasing equipment such as fridges, freezers, ovens, personal protective equipment (PPE), first aid supplies etc.</w:t>
      </w:r>
    </w:p>
    <w:p w14:paraId="04611841" w14:textId="77777777" w:rsidR="003A06CE" w:rsidRDefault="003A06CE" w:rsidP="00F83EEC">
      <w:pPr>
        <w:spacing w:after="0" w:line="240" w:lineRule="auto"/>
        <w:ind w:left="-142"/>
        <w:rPr>
          <w:b/>
          <w:sz w:val="24"/>
          <w:szCs w:val="24"/>
        </w:rPr>
      </w:pPr>
    </w:p>
    <w:p w14:paraId="0AA51022" w14:textId="4691AAD0" w:rsidR="00F83EEC" w:rsidRPr="00F83EEC" w:rsidRDefault="00F83EEC" w:rsidP="00BF0163">
      <w:pPr>
        <w:pStyle w:val="Heading2"/>
      </w:pPr>
      <w:r w:rsidRPr="00F83EEC">
        <w:t>SEND Requirements</w:t>
      </w:r>
    </w:p>
    <w:p w14:paraId="484E9B35" w14:textId="77777777" w:rsidR="00F83EEC" w:rsidRPr="00F83EEC" w:rsidRDefault="00F83EEC" w:rsidP="00F83EEC">
      <w:pPr>
        <w:spacing w:after="0" w:line="240" w:lineRule="auto"/>
        <w:ind w:left="-142"/>
        <w:rPr>
          <w:sz w:val="24"/>
          <w:szCs w:val="24"/>
        </w:rPr>
      </w:pPr>
    </w:p>
    <w:p w14:paraId="68538C7E" w14:textId="77777777" w:rsidR="00F83EEC" w:rsidRDefault="0080790B" w:rsidP="00F83EEC">
      <w:pPr>
        <w:pStyle w:val="ListParagraph"/>
        <w:numPr>
          <w:ilvl w:val="1"/>
          <w:numId w:val="7"/>
        </w:numPr>
        <w:spacing w:after="0" w:line="240" w:lineRule="auto"/>
        <w:ind w:left="426" w:hanging="568"/>
        <w:rPr>
          <w:sz w:val="24"/>
          <w:szCs w:val="24"/>
        </w:rPr>
      </w:pPr>
      <w:r w:rsidRPr="00F83EEC">
        <w:rPr>
          <w:sz w:val="24"/>
          <w:szCs w:val="24"/>
        </w:rPr>
        <w:t>London Borough of Lewisham</w:t>
      </w:r>
      <w:r w:rsidR="002F1ACC" w:rsidRPr="00F83EEC">
        <w:rPr>
          <w:sz w:val="24"/>
          <w:szCs w:val="24"/>
        </w:rPr>
        <w:t xml:space="preserve"> </w:t>
      </w:r>
      <w:r w:rsidR="007F2FCD" w:rsidRPr="00F83EEC">
        <w:rPr>
          <w:sz w:val="24"/>
          <w:szCs w:val="24"/>
        </w:rPr>
        <w:t xml:space="preserve">intend to ensure holiday provision </w:t>
      </w:r>
      <w:r w:rsidR="009C4B3E" w:rsidRPr="00F83EEC">
        <w:rPr>
          <w:sz w:val="24"/>
          <w:szCs w:val="24"/>
        </w:rPr>
        <w:t>meets the needs of children who have SEND</w:t>
      </w:r>
      <w:r w:rsidR="007F2FCD" w:rsidRPr="00F83EEC">
        <w:rPr>
          <w:sz w:val="24"/>
          <w:szCs w:val="24"/>
        </w:rPr>
        <w:t>.</w:t>
      </w:r>
    </w:p>
    <w:p w14:paraId="397E9B65" w14:textId="77777777" w:rsidR="00F83EEC" w:rsidRDefault="00F83EEC" w:rsidP="00F83EEC">
      <w:pPr>
        <w:pStyle w:val="ListParagraph"/>
        <w:spacing w:after="0" w:line="240" w:lineRule="auto"/>
        <w:ind w:left="426"/>
        <w:rPr>
          <w:sz w:val="24"/>
          <w:szCs w:val="24"/>
        </w:rPr>
      </w:pPr>
    </w:p>
    <w:p w14:paraId="3C6B43F7" w14:textId="72A31FA4" w:rsidR="00F83EEC" w:rsidRDefault="00F83EEC" w:rsidP="00F83EEC">
      <w:pPr>
        <w:pStyle w:val="ListParagraph"/>
        <w:numPr>
          <w:ilvl w:val="1"/>
          <w:numId w:val="7"/>
        </w:numPr>
        <w:spacing w:after="0" w:line="240" w:lineRule="auto"/>
        <w:ind w:left="426" w:hanging="568"/>
        <w:rPr>
          <w:sz w:val="24"/>
          <w:szCs w:val="24"/>
        </w:rPr>
      </w:pPr>
      <w:r w:rsidRPr="00F83EEC">
        <w:rPr>
          <w:sz w:val="24"/>
          <w:szCs w:val="24"/>
        </w:rPr>
        <w:t xml:space="preserve">Each provider must be able to provide targeted SEND support for children with special educational needs and / or disabilities within their universal provision offers. Some providers will </w:t>
      </w:r>
      <w:r w:rsidR="003A06CE">
        <w:rPr>
          <w:sz w:val="24"/>
          <w:szCs w:val="24"/>
        </w:rPr>
        <w:t xml:space="preserve">additionally </w:t>
      </w:r>
      <w:r w:rsidRPr="00F83EEC">
        <w:rPr>
          <w:sz w:val="24"/>
          <w:szCs w:val="24"/>
        </w:rPr>
        <w:t>offer specialist services for which there will be a different amount funding available, outlined in Table 1. This is separate funding to the short breaks programme. Entitled children and young people should be able to access both short breaks and HAF.</w:t>
      </w:r>
    </w:p>
    <w:p w14:paraId="7F8BEFE1" w14:textId="77777777" w:rsidR="00F83EEC" w:rsidRPr="00F83EEC" w:rsidRDefault="00F83EEC" w:rsidP="00F83EEC">
      <w:pPr>
        <w:pStyle w:val="ListParagraph"/>
        <w:rPr>
          <w:sz w:val="24"/>
          <w:szCs w:val="24"/>
        </w:rPr>
      </w:pPr>
    </w:p>
    <w:p w14:paraId="25C812E9" w14:textId="5964BE31" w:rsidR="00F83EEC" w:rsidRDefault="00F83EEC" w:rsidP="00F83EEC">
      <w:pPr>
        <w:pStyle w:val="ListParagraph"/>
        <w:numPr>
          <w:ilvl w:val="1"/>
          <w:numId w:val="7"/>
        </w:numPr>
        <w:spacing w:after="0" w:line="240" w:lineRule="auto"/>
        <w:ind w:left="426" w:hanging="568"/>
        <w:rPr>
          <w:sz w:val="24"/>
          <w:szCs w:val="24"/>
        </w:rPr>
      </w:pPr>
      <w:r w:rsidRPr="00F83EEC">
        <w:rPr>
          <w:sz w:val="24"/>
          <w:szCs w:val="24"/>
        </w:rPr>
        <w:t xml:space="preserve">In addition, London Borough of Lewisham </w:t>
      </w:r>
      <w:r w:rsidR="003A06CE">
        <w:rPr>
          <w:sz w:val="24"/>
          <w:szCs w:val="24"/>
        </w:rPr>
        <w:t xml:space="preserve">may be able to </w:t>
      </w:r>
      <w:r w:rsidRPr="00F83EEC">
        <w:rPr>
          <w:sz w:val="24"/>
          <w:szCs w:val="24"/>
        </w:rPr>
        <w:t xml:space="preserve">cover ‘top-up’ funding to cover specialist training/support to support SEND children at generalist provision locations. </w:t>
      </w:r>
    </w:p>
    <w:p w14:paraId="5A32C326" w14:textId="77777777" w:rsidR="00B8003D" w:rsidRDefault="00B8003D" w:rsidP="00F83EEC">
      <w:pPr>
        <w:spacing w:after="0" w:line="240" w:lineRule="auto"/>
        <w:ind w:left="-142"/>
        <w:rPr>
          <w:b/>
          <w:sz w:val="24"/>
          <w:szCs w:val="24"/>
        </w:rPr>
      </w:pPr>
    </w:p>
    <w:p w14:paraId="6E1176BE" w14:textId="078A4100" w:rsidR="00F83EEC" w:rsidRPr="00F83EEC" w:rsidRDefault="00F83EEC" w:rsidP="00BF0163">
      <w:pPr>
        <w:pStyle w:val="Heading2"/>
      </w:pPr>
      <w:r w:rsidRPr="00F83EEC">
        <w:t>Venue</w:t>
      </w:r>
    </w:p>
    <w:p w14:paraId="2AC77FAF" w14:textId="77777777" w:rsidR="00F83EEC" w:rsidRPr="00F83EEC" w:rsidRDefault="00F83EEC" w:rsidP="00F83EEC">
      <w:pPr>
        <w:pStyle w:val="ListParagraph"/>
        <w:spacing w:after="0" w:line="240" w:lineRule="auto"/>
        <w:ind w:left="426"/>
        <w:rPr>
          <w:sz w:val="24"/>
          <w:szCs w:val="24"/>
        </w:rPr>
      </w:pPr>
    </w:p>
    <w:p w14:paraId="7483D8C0" w14:textId="39E0D9EB" w:rsidR="009220C5" w:rsidRDefault="00C47BCC" w:rsidP="009220C5">
      <w:pPr>
        <w:pStyle w:val="ListParagraph"/>
        <w:numPr>
          <w:ilvl w:val="1"/>
          <w:numId w:val="7"/>
        </w:numPr>
        <w:spacing w:after="0" w:line="240" w:lineRule="auto"/>
        <w:ind w:left="426" w:hanging="568"/>
        <w:rPr>
          <w:sz w:val="24"/>
          <w:szCs w:val="24"/>
        </w:rPr>
      </w:pPr>
      <w:r w:rsidRPr="00F83EEC">
        <w:rPr>
          <w:sz w:val="24"/>
          <w:szCs w:val="24"/>
        </w:rPr>
        <w:t xml:space="preserve">Providers </w:t>
      </w:r>
      <w:r w:rsidR="009C4B3E" w:rsidRPr="00F83EEC">
        <w:rPr>
          <w:sz w:val="24"/>
          <w:szCs w:val="24"/>
        </w:rPr>
        <w:t>should</w:t>
      </w:r>
      <w:r w:rsidRPr="00F83EEC">
        <w:rPr>
          <w:sz w:val="24"/>
          <w:szCs w:val="24"/>
        </w:rPr>
        <w:t xml:space="preserve"> secure an accessible and appropriate venue within the London Borough of Lewisham in which to deliver their program prior to the contracted start date of the service. As part of quality assurance </w:t>
      </w:r>
      <w:r w:rsidR="009C4B3E" w:rsidRPr="00F83EEC">
        <w:rPr>
          <w:sz w:val="24"/>
          <w:szCs w:val="24"/>
        </w:rPr>
        <w:t>London Borough Lewisham</w:t>
      </w:r>
      <w:r w:rsidRPr="00F83EEC">
        <w:rPr>
          <w:sz w:val="24"/>
          <w:szCs w:val="24"/>
        </w:rPr>
        <w:t xml:space="preserve"> commissioners reserve the right to visit proposed activity bases as part of the application process. Successful providers will be asked to share details of venue leasing arrangements with commissioners at clarif</w:t>
      </w:r>
      <w:r w:rsidR="009220C5">
        <w:rPr>
          <w:sz w:val="24"/>
          <w:szCs w:val="24"/>
        </w:rPr>
        <w:t>ication and evaluation meetings.</w:t>
      </w:r>
    </w:p>
    <w:p w14:paraId="2689C3EA" w14:textId="77777777" w:rsidR="00B8003D" w:rsidRDefault="00B8003D" w:rsidP="00B8003D">
      <w:pPr>
        <w:spacing w:after="0" w:line="240" w:lineRule="auto"/>
        <w:ind w:left="-142"/>
        <w:rPr>
          <w:b/>
          <w:sz w:val="24"/>
          <w:szCs w:val="24"/>
        </w:rPr>
      </w:pPr>
    </w:p>
    <w:p w14:paraId="009406AA" w14:textId="4B04D1E2" w:rsidR="00B8003D" w:rsidRPr="00B8003D" w:rsidRDefault="00B8003D" w:rsidP="00BF0163">
      <w:pPr>
        <w:pStyle w:val="Heading2"/>
      </w:pPr>
      <w:r w:rsidRPr="00B8003D">
        <w:t>Ofsted</w:t>
      </w:r>
    </w:p>
    <w:p w14:paraId="0F09A88E" w14:textId="77777777" w:rsidR="00B8003D" w:rsidRPr="00B8003D" w:rsidRDefault="00B8003D" w:rsidP="00B8003D">
      <w:pPr>
        <w:spacing w:after="0" w:line="240" w:lineRule="auto"/>
        <w:ind w:left="-142"/>
        <w:rPr>
          <w:sz w:val="24"/>
          <w:szCs w:val="24"/>
        </w:rPr>
      </w:pPr>
    </w:p>
    <w:p w14:paraId="19AF76F5" w14:textId="77777777" w:rsidR="00B8003D" w:rsidRDefault="00C47BCC" w:rsidP="00B8003D">
      <w:pPr>
        <w:pStyle w:val="ListParagraph"/>
        <w:numPr>
          <w:ilvl w:val="1"/>
          <w:numId w:val="7"/>
        </w:numPr>
        <w:spacing w:after="0" w:line="240" w:lineRule="auto"/>
        <w:ind w:left="426" w:hanging="568"/>
        <w:rPr>
          <w:sz w:val="24"/>
          <w:szCs w:val="24"/>
        </w:rPr>
      </w:pPr>
      <w:r w:rsidRPr="00B8003D">
        <w:rPr>
          <w:sz w:val="24"/>
          <w:szCs w:val="24"/>
        </w:rPr>
        <w:t xml:space="preserve">Where Ofsted registration is required, </w:t>
      </w:r>
      <w:r w:rsidR="0080790B" w:rsidRPr="00B8003D">
        <w:rPr>
          <w:sz w:val="24"/>
          <w:szCs w:val="24"/>
        </w:rPr>
        <w:t>London Borough of Lewisham</w:t>
      </w:r>
      <w:r w:rsidR="002F1ACC" w:rsidRPr="00B8003D">
        <w:rPr>
          <w:sz w:val="24"/>
          <w:szCs w:val="24"/>
        </w:rPr>
        <w:t xml:space="preserve"> </w:t>
      </w:r>
      <w:r w:rsidRPr="00B8003D">
        <w:rPr>
          <w:sz w:val="24"/>
          <w:szCs w:val="24"/>
        </w:rPr>
        <w:t xml:space="preserve">expect it to be in place - where it is not compulsory, ideally </w:t>
      </w:r>
      <w:r w:rsidR="0080790B" w:rsidRPr="00B8003D">
        <w:rPr>
          <w:sz w:val="24"/>
          <w:szCs w:val="24"/>
        </w:rPr>
        <w:t>London Borough of Lewisham</w:t>
      </w:r>
      <w:r w:rsidR="002F1ACC" w:rsidRPr="00B8003D">
        <w:rPr>
          <w:sz w:val="24"/>
          <w:szCs w:val="24"/>
        </w:rPr>
        <w:t xml:space="preserve"> </w:t>
      </w:r>
      <w:r w:rsidRPr="00B8003D">
        <w:rPr>
          <w:sz w:val="24"/>
          <w:szCs w:val="24"/>
        </w:rPr>
        <w:t xml:space="preserve">would like you to </w:t>
      </w:r>
      <w:r w:rsidR="009C4B3E" w:rsidRPr="00B8003D">
        <w:rPr>
          <w:sz w:val="24"/>
          <w:szCs w:val="24"/>
        </w:rPr>
        <w:t xml:space="preserve">be </w:t>
      </w:r>
      <w:r w:rsidRPr="00B8003D">
        <w:rPr>
          <w:sz w:val="24"/>
          <w:szCs w:val="24"/>
        </w:rPr>
        <w:t>on the Voluntary register, if you are not already. If you would like to find out more about registration then please let us know.</w:t>
      </w:r>
    </w:p>
    <w:p w14:paraId="13FAA277" w14:textId="77777777" w:rsidR="00B8003D" w:rsidRDefault="00B8003D" w:rsidP="00B8003D">
      <w:pPr>
        <w:spacing w:after="0" w:line="240" w:lineRule="auto"/>
        <w:ind w:left="-142"/>
        <w:rPr>
          <w:sz w:val="24"/>
          <w:szCs w:val="24"/>
        </w:rPr>
      </w:pPr>
    </w:p>
    <w:p w14:paraId="02FA5810" w14:textId="73959A74" w:rsidR="00F54810" w:rsidRPr="00F54810" w:rsidRDefault="00F54810" w:rsidP="00BF0163">
      <w:pPr>
        <w:pStyle w:val="Heading2"/>
      </w:pPr>
      <w:r w:rsidRPr="00F54810">
        <w:t xml:space="preserve">Equality </w:t>
      </w:r>
    </w:p>
    <w:p w14:paraId="59111D33" w14:textId="77777777" w:rsidR="00F54810" w:rsidRPr="00F54810" w:rsidRDefault="00F54810" w:rsidP="00F54810">
      <w:pPr>
        <w:spacing w:after="0" w:line="240" w:lineRule="auto"/>
        <w:rPr>
          <w:sz w:val="24"/>
          <w:szCs w:val="24"/>
        </w:rPr>
      </w:pPr>
    </w:p>
    <w:p w14:paraId="108699EA" w14:textId="77777777" w:rsidR="00F54810" w:rsidRDefault="00F54810" w:rsidP="00F54810">
      <w:pPr>
        <w:pStyle w:val="ListParagraph"/>
        <w:numPr>
          <w:ilvl w:val="1"/>
          <w:numId w:val="7"/>
        </w:numPr>
        <w:spacing w:after="0" w:line="240" w:lineRule="auto"/>
        <w:ind w:left="426" w:hanging="568"/>
        <w:rPr>
          <w:sz w:val="24"/>
          <w:szCs w:val="24"/>
        </w:rPr>
      </w:pPr>
      <w:r w:rsidRPr="00F74F89">
        <w:rPr>
          <w:sz w:val="24"/>
          <w:szCs w:val="24"/>
        </w:rPr>
        <w:t>The Provider will demonstrate a commitment to promote equality</w:t>
      </w:r>
      <w:r>
        <w:rPr>
          <w:sz w:val="24"/>
          <w:szCs w:val="24"/>
        </w:rPr>
        <w:t xml:space="preserve"> and value diversity</w:t>
      </w:r>
      <w:r w:rsidRPr="00F74F89">
        <w:rPr>
          <w:sz w:val="24"/>
          <w:szCs w:val="24"/>
        </w:rPr>
        <w:t xml:space="preserve"> in all activities. All parents, carers, children and young people will be afforded equal access to the Service, regardless of background or circumstances, including: </w:t>
      </w:r>
      <w:r>
        <w:rPr>
          <w:sz w:val="24"/>
          <w:szCs w:val="24"/>
        </w:rPr>
        <w:t>ethnicity and race</w:t>
      </w:r>
      <w:r w:rsidRPr="00F74F89">
        <w:rPr>
          <w:sz w:val="24"/>
          <w:szCs w:val="24"/>
        </w:rPr>
        <w:t xml:space="preserve">, special educational needs and disabilities, home learners, service families and travelling families. </w:t>
      </w:r>
    </w:p>
    <w:p w14:paraId="147681BA" w14:textId="77777777" w:rsidR="00F54810" w:rsidRDefault="00F54810" w:rsidP="00F54810">
      <w:pPr>
        <w:pStyle w:val="ListParagraph"/>
        <w:spacing w:after="0" w:line="240" w:lineRule="auto"/>
        <w:ind w:left="426"/>
        <w:rPr>
          <w:sz w:val="24"/>
          <w:szCs w:val="24"/>
        </w:rPr>
      </w:pPr>
    </w:p>
    <w:p w14:paraId="009A2100" w14:textId="4F854C57" w:rsidR="00F54810" w:rsidRDefault="00F54810" w:rsidP="00F54810">
      <w:pPr>
        <w:pStyle w:val="ListParagraph"/>
        <w:numPr>
          <w:ilvl w:val="1"/>
          <w:numId w:val="7"/>
        </w:numPr>
        <w:spacing w:after="0" w:line="240" w:lineRule="auto"/>
        <w:ind w:left="426" w:hanging="568"/>
        <w:rPr>
          <w:sz w:val="24"/>
          <w:szCs w:val="24"/>
        </w:rPr>
      </w:pPr>
      <w:r w:rsidRPr="00F74F89">
        <w:rPr>
          <w:sz w:val="24"/>
          <w:szCs w:val="24"/>
        </w:rPr>
        <w:t xml:space="preserve">Services will be culturally sensitive and inclusive. As part of evidencing whether services achieve these aims, </w:t>
      </w:r>
      <w:r>
        <w:rPr>
          <w:sz w:val="24"/>
          <w:szCs w:val="24"/>
        </w:rPr>
        <w:t>we</w:t>
      </w:r>
      <w:r w:rsidRPr="00F74F89">
        <w:rPr>
          <w:sz w:val="24"/>
          <w:szCs w:val="24"/>
        </w:rPr>
        <w:t xml:space="preserve"> will monitor take up of servic</w:t>
      </w:r>
      <w:r>
        <w:rPr>
          <w:sz w:val="24"/>
          <w:szCs w:val="24"/>
        </w:rPr>
        <w:t>es by demography and residence</w:t>
      </w:r>
      <w:r w:rsidRPr="00F74F89">
        <w:rPr>
          <w:sz w:val="24"/>
          <w:szCs w:val="24"/>
        </w:rPr>
        <w:t xml:space="preserve">. </w:t>
      </w:r>
    </w:p>
    <w:p w14:paraId="33F09D98" w14:textId="77777777" w:rsidR="00F54810" w:rsidRDefault="00F54810" w:rsidP="00F54810">
      <w:pPr>
        <w:pStyle w:val="ListParagraph"/>
        <w:spacing w:after="0" w:line="240" w:lineRule="auto"/>
        <w:ind w:left="426"/>
        <w:rPr>
          <w:sz w:val="24"/>
          <w:szCs w:val="24"/>
        </w:rPr>
      </w:pPr>
    </w:p>
    <w:p w14:paraId="30DAAA96" w14:textId="77777777" w:rsidR="00F54810" w:rsidRDefault="00F54810" w:rsidP="00F54810">
      <w:pPr>
        <w:pStyle w:val="ListParagraph"/>
        <w:numPr>
          <w:ilvl w:val="1"/>
          <w:numId w:val="7"/>
        </w:numPr>
        <w:spacing w:after="0" w:line="240" w:lineRule="auto"/>
        <w:ind w:left="426" w:hanging="568"/>
        <w:rPr>
          <w:sz w:val="24"/>
          <w:szCs w:val="24"/>
        </w:rPr>
      </w:pPr>
      <w:r w:rsidRPr="00F54810">
        <w:rPr>
          <w:sz w:val="24"/>
          <w:szCs w:val="24"/>
        </w:rPr>
        <w:t>It is the responsibility of the Provider to comply with all current equality legislation and ensure it implements any new equality legislation as it becomes statute and actively meet the requ</w:t>
      </w:r>
      <w:r>
        <w:rPr>
          <w:sz w:val="24"/>
          <w:szCs w:val="24"/>
        </w:rPr>
        <w:t>irements of the Equality Duties:</w:t>
      </w:r>
    </w:p>
    <w:p w14:paraId="4FCEFDB7" w14:textId="77777777" w:rsidR="00F54810" w:rsidRPr="000D4B37" w:rsidRDefault="00F54810" w:rsidP="00F54810">
      <w:pPr>
        <w:pStyle w:val="ListParagraph"/>
        <w:numPr>
          <w:ilvl w:val="0"/>
          <w:numId w:val="37"/>
        </w:numPr>
        <w:spacing w:after="0" w:line="240" w:lineRule="auto"/>
        <w:ind w:left="993"/>
        <w:rPr>
          <w:sz w:val="24"/>
          <w:szCs w:val="24"/>
        </w:rPr>
      </w:pPr>
      <w:r w:rsidRPr="000D4B37">
        <w:rPr>
          <w:sz w:val="24"/>
          <w:szCs w:val="24"/>
        </w:rPr>
        <w:t>Eliminate unlawful discrimination, harassment and victimisation and other conduct prohibited by the Equality Act.</w:t>
      </w:r>
    </w:p>
    <w:p w14:paraId="52E84709" w14:textId="77777777" w:rsidR="00F54810" w:rsidRPr="000D4B37" w:rsidRDefault="00F54810" w:rsidP="00F54810">
      <w:pPr>
        <w:pStyle w:val="ListParagraph"/>
        <w:numPr>
          <w:ilvl w:val="0"/>
          <w:numId w:val="37"/>
        </w:numPr>
        <w:spacing w:after="0" w:line="240" w:lineRule="auto"/>
        <w:ind w:left="993"/>
        <w:rPr>
          <w:sz w:val="24"/>
          <w:szCs w:val="24"/>
        </w:rPr>
      </w:pPr>
      <w:r w:rsidRPr="000D4B37">
        <w:rPr>
          <w:sz w:val="24"/>
          <w:szCs w:val="24"/>
        </w:rPr>
        <w:t>Advance equality of opportunity between people who share a protected characteristic and those who do not.</w:t>
      </w:r>
    </w:p>
    <w:p w14:paraId="33F9F57E" w14:textId="77777777" w:rsidR="00F54810" w:rsidRPr="000D4B37" w:rsidRDefault="00F54810" w:rsidP="00F54810">
      <w:pPr>
        <w:pStyle w:val="ListParagraph"/>
        <w:numPr>
          <w:ilvl w:val="0"/>
          <w:numId w:val="37"/>
        </w:numPr>
        <w:spacing w:after="0" w:line="240" w:lineRule="auto"/>
        <w:ind w:left="993"/>
        <w:rPr>
          <w:sz w:val="24"/>
          <w:szCs w:val="24"/>
        </w:rPr>
      </w:pPr>
      <w:r w:rsidRPr="000D4B37">
        <w:rPr>
          <w:sz w:val="24"/>
          <w:szCs w:val="24"/>
        </w:rPr>
        <w:t>Foster good relations between people who share a protected characteristic and those who do not.</w:t>
      </w:r>
    </w:p>
    <w:p w14:paraId="4BDDE4D9" w14:textId="77777777" w:rsidR="00B8003D" w:rsidRPr="00B8003D" w:rsidRDefault="00B8003D" w:rsidP="00BF0163">
      <w:pPr>
        <w:pStyle w:val="Heading2"/>
      </w:pPr>
    </w:p>
    <w:p w14:paraId="5EA20778" w14:textId="77777777" w:rsidR="003A06CE" w:rsidRDefault="00C47BCC" w:rsidP="00BF0163">
      <w:pPr>
        <w:pStyle w:val="Heading2"/>
      </w:pPr>
      <w:r w:rsidRPr="003A06CE">
        <w:t>Covid 19</w:t>
      </w:r>
    </w:p>
    <w:p w14:paraId="65835099" w14:textId="77777777" w:rsidR="003A06CE" w:rsidRPr="003A06CE" w:rsidRDefault="003A06CE" w:rsidP="00BF0163">
      <w:pPr>
        <w:pStyle w:val="Heading2"/>
      </w:pPr>
    </w:p>
    <w:p w14:paraId="4634B453" w14:textId="77777777" w:rsidR="003A06CE" w:rsidRDefault="00C47BCC" w:rsidP="003A06CE">
      <w:pPr>
        <w:pStyle w:val="ListParagraph"/>
        <w:numPr>
          <w:ilvl w:val="1"/>
          <w:numId w:val="7"/>
        </w:numPr>
        <w:spacing w:after="0" w:line="240" w:lineRule="auto"/>
        <w:ind w:left="426" w:hanging="568"/>
        <w:rPr>
          <w:sz w:val="24"/>
          <w:szCs w:val="24"/>
        </w:rPr>
      </w:pPr>
      <w:r w:rsidRPr="00B8003D">
        <w:rPr>
          <w:sz w:val="24"/>
          <w:szCs w:val="24"/>
        </w:rPr>
        <w:t>The Provider is responsible for ensuring they adhere to the Covid-19 regulations set out by the Government and their registered governing body. Expectations include:</w:t>
      </w:r>
    </w:p>
    <w:p w14:paraId="7BC690B6" w14:textId="77777777" w:rsidR="003A06CE" w:rsidRPr="00C47BCC" w:rsidRDefault="003A06CE" w:rsidP="003A06CE">
      <w:pPr>
        <w:pStyle w:val="ListParagraph"/>
        <w:numPr>
          <w:ilvl w:val="0"/>
          <w:numId w:val="35"/>
        </w:numPr>
        <w:spacing w:after="0" w:line="240" w:lineRule="auto"/>
        <w:ind w:left="851"/>
        <w:rPr>
          <w:sz w:val="24"/>
          <w:szCs w:val="24"/>
        </w:rPr>
      </w:pPr>
      <w:r w:rsidRPr="00C47BCC">
        <w:rPr>
          <w:sz w:val="24"/>
          <w:szCs w:val="24"/>
        </w:rPr>
        <w:t>Covid-19 Risk Assessments must be undertaken.</w:t>
      </w:r>
    </w:p>
    <w:p w14:paraId="0BAA9AE5" w14:textId="77777777" w:rsidR="003A06CE" w:rsidRPr="00C47BCC" w:rsidRDefault="003A06CE" w:rsidP="003A06CE">
      <w:pPr>
        <w:pStyle w:val="ListParagraph"/>
        <w:numPr>
          <w:ilvl w:val="0"/>
          <w:numId w:val="35"/>
        </w:numPr>
        <w:spacing w:after="0" w:line="240" w:lineRule="auto"/>
        <w:ind w:left="851"/>
        <w:rPr>
          <w:sz w:val="24"/>
          <w:szCs w:val="24"/>
        </w:rPr>
      </w:pPr>
      <w:r w:rsidRPr="00C47BCC">
        <w:rPr>
          <w:sz w:val="24"/>
          <w:szCs w:val="24"/>
        </w:rPr>
        <w:t>Providers must ensure that all staff are tested twice weekly using lateral flow tests (LFT) in line with government guidance.</w:t>
      </w:r>
    </w:p>
    <w:p w14:paraId="2B04F193" w14:textId="77777777" w:rsidR="003A06CE" w:rsidRPr="00C47BCC" w:rsidRDefault="003A06CE" w:rsidP="003A06CE">
      <w:pPr>
        <w:pStyle w:val="ListParagraph"/>
        <w:numPr>
          <w:ilvl w:val="0"/>
          <w:numId w:val="35"/>
        </w:numPr>
        <w:spacing w:after="0" w:line="240" w:lineRule="auto"/>
        <w:ind w:left="851"/>
        <w:rPr>
          <w:sz w:val="24"/>
          <w:szCs w:val="24"/>
        </w:rPr>
      </w:pPr>
      <w:r w:rsidRPr="00C47BCC">
        <w:rPr>
          <w:sz w:val="24"/>
          <w:szCs w:val="24"/>
        </w:rPr>
        <w:t>All providers must ensure high quality test and trace practices are in place.</w:t>
      </w:r>
    </w:p>
    <w:p w14:paraId="05EE586F" w14:textId="77777777" w:rsidR="003A06CE" w:rsidRDefault="003A06CE" w:rsidP="003A06CE">
      <w:pPr>
        <w:pStyle w:val="ListParagraph"/>
        <w:spacing w:after="0" w:line="240" w:lineRule="auto"/>
        <w:ind w:left="426"/>
        <w:rPr>
          <w:sz w:val="24"/>
          <w:szCs w:val="24"/>
        </w:rPr>
      </w:pPr>
    </w:p>
    <w:p w14:paraId="70F409C7" w14:textId="77777777" w:rsidR="003A06CE" w:rsidRDefault="009C4B3E" w:rsidP="003A06CE">
      <w:pPr>
        <w:pStyle w:val="ListParagraph"/>
        <w:spacing w:after="0" w:line="240" w:lineRule="auto"/>
        <w:ind w:left="426"/>
        <w:rPr>
          <w:sz w:val="24"/>
          <w:szCs w:val="24"/>
        </w:rPr>
      </w:pPr>
      <w:r w:rsidRPr="003A06CE">
        <w:rPr>
          <w:sz w:val="24"/>
          <w:szCs w:val="24"/>
        </w:rPr>
        <w:t>D</w:t>
      </w:r>
      <w:r w:rsidR="00C47BCC" w:rsidRPr="003A06CE">
        <w:rPr>
          <w:sz w:val="24"/>
          <w:szCs w:val="24"/>
        </w:rPr>
        <w:t>ue to restrictions of the COVID-19 pandemic</w:t>
      </w:r>
      <w:r w:rsidRPr="003A06CE">
        <w:rPr>
          <w:sz w:val="24"/>
          <w:szCs w:val="24"/>
        </w:rPr>
        <w:t xml:space="preserve">, </w:t>
      </w:r>
      <w:r w:rsidR="00C47BCC" w:rsidRPr="003A06CE">
        <w:rPr>
          <w:sz w:val="24"/>
          <w:szCs w:val="24"/>
        </w:rPr>
        <w:t xml:space="preserve">accessing community provisions may not be possible and is dependent on the latest government guidance. As such, </w:t>
      </w:r>
      <w:r w:rsidR="0080790B" w:rsidRPr="003A06CE">
        <w:rPr>
          <w:sz w:val="24"/>
          <w:szCs w:val="24"/>
        </w:rPr>
        <w:t xml:space="preserve">London Borough of Lewisham </w:t>
      </w:r>
      <w:r w:rsidR="00C47BCC" w:rsidRPr="003A06CE">
        <w:rPr>
          <w:sz w:val="24"/>
          <w:szCs w:val="24"/>
        </w:rPr>
        <w:t>aim to work flexibly with providers on how programmes are delivered, and can support any contingency planning where necessary.</w:t>
      </w:r>
    </w:p>
    <w:p w14:paraId="61742A6C" w14:textId="77777777" w:rsidR="003A06CE" w:rsidRDefault="003A06CE" w:rsidP="003A06CE">
      <w:pPr>
        <w:pStyle w:val="ListParagraph"/>
        <w:spacing w:after="0" w:line="240" w:lineRule="auto"/>
        <w:ind w:left="426"/>
        <w:rPr>
          <w:sz w:val="24"/>
          <w:szCs w:val="24"/>
        </w:rPr>
      </w:pPr>
    </w:p>
    <w:p w14:paraId="4D455446" w14:textId="77777777" w:rsidR="003A06CE" w:rsidRDefault="00C47BCC" w:rsidP="003A06CE">
      <w:pPr>
        <w:pStyle w:val="ListParagraph"/>
        <w:spacing w:after="0" w:line="240" w:lineRule="auto"/>
        <w:ind w:left="426"/>
        <w:rPr>
          <w:sz w:val="24"/>
          <w:szCs w:val="24"/>
        </w:rPr>
      </w:pPr>
      <w:r w:rsidRPr="003A06CE">
        <w:rPr>
          <w:sz w:val="24"/>
          <w:szCs w:val="24"/>
        </w:rPr>
        <w:t>Providers are asked that when submitting their applications for HAF Summer 2021, reference is made to how services will be adaptive should the impact of COVID-19 be extended or should there be new government restrictions put in place prior to delivery.</w:t>
      </w:r>
    </w:p>
    <w:p w14:paraId="727B3A61" w14:textId="77777777" w:rsidR="003A06CE" w:rsidRPr="003A06CE" w:rsidRDefault="003A06CE" w:rsidP="003A06CE">
      <w:pPr>
        <w:pStyle w:val="ListParagraph"/>
        <w:rPr>
          <w:b/>
          <w:sz w:val="24"/>
          <w:szCs w:val="24"/>
        </w:rPr>
      </w:pPr>
    </w:p>
    <w:p w14:paraId="004F61A9" w14:textId="77777777" w:rsidR="003A06CE" w:rsidRDefault="00C47BCC" w:rsidP="00BF0163">
      <w:pPr>
        <w:pStyle w:val="Heading2"/>
        <w:rPr>
          <w:b w:val="0"/>
        </w:rPr>
      </w:pPr>
      <w:r w:rsidRPr="003A06CE">
        <w:lastRenderedPageBreak/>
        <w:t>Data Protection, Consent and Confidentiality</w:t>
      </w:r>
    </w:p>
    <w:p w14:paraId="76985AFF" w14:textId="77777777" w:rsidR="003A06CE" w:rsidRPr="003A06CE" w:rsidRDefault="003A06CE" w:rsidP="003A06CE">
      <w:pPr>
        <w:spacing w:after="0" w:line="240" w:lineRule="auto"/>
        <w:ind w:left="-142"/>
        <w:rPr>
          <w:sz w:val="24"/>
          <w:szCs w:val="24"/>
        </w:rPr>
      </w:pPr>
    </w:p>
    <w:p w14:paraId="7E574428" w14:textId="00623796" w:rsidR="003A06CE" w:rsidRDefault="00C47BCC" w:rsidP="003A06CE">
      <w:pPr>
        <w:pStyle w:val="ListParagraph"/>
        <w:numPr>
          <w:ilvl w:val="1"/>
          <w:numId w:val="7"/>
        </w:numPr>
        <w:spacing w:after="0" w:line="240" w:lineRule="auto"/>
        <w:ind w:left="426" w:hanging="568"/>
        <w:rPr>
          <w:sz w:val="24"/>
          <w:szCs w:val="24"/>
        </w:rPr>
      </w:pPr>
      <w:r w:rsidRPr="003A06CE">
        <w:rPr>
          <w:sz w:val="24"/>
          <w:szCs w:val="24"/>
        </w:rPr>
        <w:t>The provider will ensure that all aspects of the service delivery and practice are compliant to relevant Data Protection legislation and regulations including the General Data Protection Regulation (May 2018).</w:t>
      </w:r>
    </w:p>
    <w:p w14:paraId="1BC12766" w14:textId="77777777" w:rsidR="003A06CE" w:rsidRPr="003A06CE" w:rsidRDefault="003A06CE" w:rsidP="003A06CE">
      <w:pPr>
        <w:pStyle w:val="ListParagraph"/>
        <w:rPr>
          <w:b/>
          <w:sz w:val="24"/>
          <w:szCs w:val="24"/>
        </w:rPr>
      </w:pPr>
    </w:p>
    <w:p w14:paraId="707AFEC9" w14:textId="77777777" w:rsidR="003A06CE" w:rsidRDefault="00E80D0A" w:rsidP="00BF0163">
      <w:pPr>
        <w:pStyle w:val="Heading2"/>
        <w:rPr>
          <w:b w:val="0"/>
        </w:rPr>
      </w:pPr>
      <w:r w:rsidRPr="003A06CE">
        <w:t>S</w:t>
      </w:r>
      <w:r w:rsidR="00C47BCC" w:rsidRPr="003A06CE">
        <w:t>taffing and volunteers</w:t>
      </w:r>
    </w:p>
    <w:p w14:paraId="07DC09CE" w14:textId="77777777" w:rsidR="003A06CE" w:rsidRPr="003A06CE" w:rsidRDefault="003A06CE" w:rsidP="003A06CE">
      <w:pPr>
        <w:spacing w:after="0" w:line="240" w:lineRule="auto"/>
        <w:rPr>
          <w:sz w:val="24"/>
          <w:szCs w:val="24"/>
        </w:rPr>
      </w:pPr>
    </w:p>
    <w:p w14:paraId="3D1F59A7" w14:textId="77777777" w:rsidR="003A06CE" w:rsidRDefault="00C47BCC" w:rsidP="003A06CE">
      <w:pPr>
        <w:pStyle w:val="ListParagraph"/>
        <w:numPr>
          <w:ilvl w:val="1"/>
          <w:numId w:val="7"/>
        </w:numPr>
        <w:spacing w:after="0" w:line="240" w:lineRule="auto"/>
        <w:ind w:left="426" w:hanging="568"/>
        <w:rPr>
          <w:sz w:val="24"/>
          <w:szCs w:val="24"/>
        </w:rPr>
      </w:pPr>
      <w:r w:rsidRPr="003A06CE">
        <w:rPr>
          <w:sz w:val="24"/>
          <w:szCs w:val="24"/>
        </w:rPr>
        <w:t xml:space="preserve">All members of staff and volunteers must have evidence of an up-to-date DBS check. The service may need to recruit volunteers to support the delivery of this programme but should not be wholly reliant on them. Staff will ensure that best practice is followed in relation to safeguarding children and adults. For more information visit </w:t>
      </w:r>
      <w:hyperlink r:id="rId17" w:history="1">
        <w:r w:rsidR="00E80D0A" w:rsidRPr="003A06CE">
          <w:rPr>
            <w:rStyle w:val="Hyperlink"/>
            <w:sz w:val="24"/>
            <w:szCs w:val="24"/>
          </w:rPr>
          <w:t>www.disclosuresdbs.co.uk</w:t>
        </w:r>
      </w:hyperlink>
      <w:r w:rsidR="00E80D0A" w:rsidRPr="003A06CE">
        <w:rPr>
          <w:sz w:val="24"/>
          <w:szCs w:val="24"/>
        </w:rPr>
        <w:t xml:space="preserve"> </w:t>
      </w:r>
    </w:p>
    <w:p w14:paraId="2E1C0C4F" w14:textId="77777777" w:rsidR="003A06CE" w:rsidRDefault="003A06CE" w:rsidP="003A06CE">
      <w:pPr>
        <w:spacing w:after="0" w:line="240" w:lineRule="auto"/>
        <w:ind w:left="-142"/>
        <w:rPr>
          <w:b/>
          <w:sz w:val="24"/>
          <w:szCs w:val="24"/>
        </w:rPr>
      </w:pPr>
    </w:p>
    <w:p w14:paraId="1F70D238" w14:textId="76BF3EB8" w:rsidR="003A06CE" w:rsidRPr="003A06CE" w:rsidRDefault="00F83EEC" w:rsidP="00BF0163">
      <w:pPr>
        <w:pStyle w:val="Heading2"/>
      </w:pPr>
      <w:r w:rsidRPr="003A06CE">
        <w:t>London Living Wage</w:t>
      </w:r>
      <w:bookmarkStart w:id="0" w:name="_GoBack"/>
      <w:bookmarkEnd w:id="0"/>
    </w:p>
    <w:p w14:paraId="3E5F8A1F" w14:textId="77777777" w:rsidR="003A06CE" w:rsidRPr="003A06CE" w:rsidRDefault="003A06CE" w:rsidP="003A06CE">
      <w:pPr>
        <w:pStyle w:val="ListParagraph"/>
        <w:rPr>
          <w:sz w:val="24"/>
          <w:szCs w:val="24"/>
        </w:rPr>
      </w:pPr>
    </w:p>
    <w:p w14:paraId="1CDEFAFE" w14:textId="77777777" w:rsidR="003A06CE" w:rsidRDefault="00F83EEC" w:rsidP="003A06CE">
      <w:pPr>
        <w:pStyle w:val="ListParagraph"/>
        <w:numPr>
          <w:ilvl w:val="1"/>
          <w:numId w:val="7"/>
        </w:numPr>
        <w:spacing w:after="0" w:line="240" w:lineRule="auto"/>
        <w:ind w:left="426" w:hanging="568"/>
        <w:rPr>
          <w:sz w:val="24"/>
          <w:szCs w:val="24"/>
        </w:rPr>
      </w:pPr>
      <w:r w:rsidRPr="003A06CE">
        <w:rPr>
          <w:sz w:val="24"/>
          <w:szCs w:val="24"/>
        </w:rPr>
        <w:t xml:space="preserve">The provider will pay London Living Wage. </w:t>
      </w:r>
      <w:r w:rsidR="003A06CE">
        <w:rPr>
          <w:sz w:val="24"/>
          <w:szCs w:val="24"/>
        </w:rPr>
        <w:t>London Borough Lewisham</w:t>
      </w:r>
      <w:r w:rsidRPr="003A06CE">
        <w:rPr>
          <w:sz w:val="24"/>
          <w:szCs w:val="24"/>
        </w:rPr>
        <w:t xml:space="preserve"> is an Accredited Living Wage employer and is therefore committed to paying the London Living Wage to all</w:t>
      </w:r>
    </w:p>
    <w:p w14:paraId="3DE08DD7" w14:textId="77777777" w:rsidR="003A06CE" w:rsidRDefault="003A06CE" w:rsidP="003A06CE">
      <w:pPr>
        <w:spacing w:after="0" w:line="240" w:lineRule="auto"/>
        <w:ind w:left="-142"/>
        <w:rPr>
          <w:b/>
          <w:sz w:val="24"/>
          <w:szCs w:val="24"/>
        </w:rPr>
      </w:pPr>
    </w:p>
    <w:p w14:paraId="0B277BE0" w14:textId="314FA81C" w:rsidR="003A06CE" w:rsidRPr="003A06CE" w:rsidRDefault="00C47BCC" w:rsidP="00BF0163">
      <w:pPr>
        <w:pStyle w:val="Heading2"/>
      </w:pPr>
      <w:r w:rsidRPr="003A06CE">
        <w:t>Safeguarding</w:t>
      </w:r>
    </w:p>
    <w:p w14:paraId="0866A6E7" w14:textId="77777777" w:rsidR="003A06CE" w:rsidRPr="003A06CE" w:rsidRDefault="003A06CE" w:rsidP="003A06CE">
      <w:pPr>
        <w:pStyle w:val="ListParagraph"/>
        <w:rPr>
          <w:sz w:val="24"/>
          <w:szCs w:val="24"/>
        </w:rPr>
      </w:pPr>
    </w:p>
    <w:p w14:paraId="148AA60D" w14:textId="54648230" w:rsidR="00F74F89" w:rsidRPr="00F74F89" w:rsidRDefault="00C47BCC" w:rsidP="009220C5">
      <w:pPr>
        <w:pStyle w:val="ListParagraph"/>
        <w:numPr>
          <w:ilvl w:val="1"/>
          <w:numId w:val="7"/>
        </w:numPr>
        <w:spacing w:after="0" w:line="240" w:lineRule="auto"/>
        <w:ind w:left="426" w:hanging="568"/>
        <w:rPr>
          <w:sz w:val="24"/>
          <w:szCs w:val="24"/>
        </w:rPr>
      </w:pPr>
      <w:r w:rsidRPr="00F74F89">
        <w:rPr>
          <w:sz w:val="24"/>
          <w:szCs w:val="24"/>
        </w:rPr>
        <w:t>The provider will be required to have in place safeguarding arrangements that reflect the importance of safeguarding and promote the welfare of children and vulnerable adults</w:t>
      </w:r>
      <w:r w:rsidR="00F74F89" w:rsidRPr="00F74F89">
        <w:rPr>
          <w:sz w:val="24"/>
          <w:szCs w:val="24"/>
        </w:rPr>
        <w:t>. This would include:</w:t>
      </w:r>
    </w:p>
    <w:p w14:paraId="261102D0" w14:textId="77777777" w:rsidR="00F74F89" w:rsidRDefault="00F74F89" w:rsidP="00F74F89">
      <w:pPr>
        <w:pStyle w:val="ListParagraph"/>
        <w:numPr>
          <w:ilvl w:val="0"/>
          <w:numId w:val="17"/>
        </w:numPr>
        <w:spacing w:after="0" w:line="240" w:lineRule="auto"/>
        <w:rPr>
          <w:sz w:val="24"/>
          <w:szCs w:val="24"/>
        </w:rPr>
      </w:pPr>
      <w:r w:rsidRPr="00E80D0A">
        <w:rPr>
          <w:sz w:val="24"/>
          <w:szCs w:val="24"/>
        </w:rPr>
        <w:t xml:space="preserve">Arrangements which set out clearly the processes for sharing information, with other professionals in compliance with Working Together, London Child Protection procedures and </w:t>
      </w:r>
      <w:r>
        <w:rPr>
          <w:sz w:val="24"/>
          <w:szCs w:val="24"/>
        </w:rPr>
        <w:t xml:space="preserve">Lewisham </w:t>
      </w:r>
      <w:r w:rsidRPr="00E80D0A">
        <w:rPr>
          <w:sz w:val="24"/>
          <w:szCs w:val="24"/>
        </w:rPr>
        <w:t>Safeguarding Children Partnership guidance and procedures.</w:t>
      </w:r>
    </w:p>
    <w:p w14:paraId="75A5A0FA" w14:textId="77777777" w:rsidR="00F74F89" w:rsidRDefault="00F74F89" w:rsidP="00F74F89">
      <w:pPr>
        <w:pStyle w:val="ListParagraph"/>
        <w:numPr>
          <w:ilvl w:val="0"/>
          <w:numId w:val="17"/>
        </w:numPr>
        <w:spacing w:after="0" w:line="240" w:lineRule="auto"/>
        <w:rPr>
          <w:sz w:val="24"/>
          <w:szCs w:val="24"/>
        </w:rPr>
      </w:pPr>
      <w:r w:rsidRPr="00E80D0A">
        <w:rPr>
          <w:sz w:val="24"/>
          <w:szCs w:val="24"/>
        </w:rPr>
        <w:t>A designated n</w:t>
      </w:r>
      <w:r>
        <w:rPr>
          <w:sz w:val="24"/>
          <w:szCs w:val="24"/>
        </w:rPr>
        <w:t>amed person</w:t>
      </w:r>
      <w:r w:rsidRPr="00E80D0A">
        <w:rPr>
          <w:sz w:val="24"/>
          <w:szCs w:val="24"/>
        </w:rPr>
        <w:t xml:space="preserve">/s for safeguarding who has completed safeguarding information training as a minimum. </w:t>
      </w:r>
    </w:p>
    <w:p w14:paraId="6E1D9898" w14:textId="77777777" w:rsidR="00F74F89" w:rsidRDefault="00F74F89" w:rsidP="00F74F89">
      <w:pPr>
        <w:pStyle w:val="ListParagraph"/>
        <w:numPr>
          <w:ilvl w:val="0"/>
          <w:numId w:val="17"/>
        </w:numPr>
        <w:spacing w:after="0" w:line="240" w:lineRule="auto"/>
        <w:rPr>
          <w:sz w:val="24"/>
          <w:szCs w:val="24"/>
        </w:rPr>
      </w:pPr>
      <w:r w:rsidRPr="00E80D0A">
        <w:rPr>
          <w:sz w:val="24"/>
          <w:szCs w:val="24"/>
        </w:rPr>
        <w:t xml:space="preserve">A comprehensive understanding of the latest </w:t>
      </w:r>
      <w:r>
        <w:rPr>
          <w:sz w:val="24"/>
          <w:szCs w:val="24"/>
        </w:rPr>
        <w:t xml:space="preserve">London Borough Lewisham </w:t>
      </w:r>
      <w:r w:rsidRPr="00E80D0A">
        <w:rPr>
          <w:sz w:val="24"/>
          <w:szCs w:val="24"/>
        </w:rPr>
        <w:t>Social Care Threshold guidance and any other relevant Guidance and its application to the Service.</w:t>
      </w:r>
    </w:p>
    <w:p w14:paraId="0073F024" w14:textId="77777777" w:rsidR="00F74F89" w:rsidRDefault="00F74F89" w:rsidP="00F74F89">
      <w:pPr>
        <w:pStyle w:val="ListParagraph"/>
        <w:numPr>
          <w:ilvl w:val="0"/>
          <w:numId w:val="17"/>
        </w:numPr>
        <w:spacing w:after="0" w:line="240" w:lineRule="auto"/>
        <w:rPr>
          <w:sz w:val="24"/>
          <w:szCs w:val="24"/>
        </w:rPr>
      </w:pPr>
      <w:r w:rsidRPr="00E80D0A">
        <w:rPr>
          <w:sz w:val="24"/>
          <w:szCs w:val="24"/>
        </w:rPr>
        <w:t>Safe</w:t>
      </w:r>
      <w:r>
        <w:rPr>
          <w:sz w:val="24"/>
          <w:szCs w:val="24"/>
        </w:rPr>
        <w:t>r</w:t>
      </w:r>
      <w:r w:rsidRPr="00E80D0A">
        <w:rPr>
          <w:sz w:val="24"/>
          <w:szCs w:val="24"/>
        </w:rPr>
        <w:t xml:space="preserve"> recruitment practices </w:t>
      </w:r>
      <w:r>
        <w:rPr>
          <w:sz w:val="24"/>
          <w:szCs w:val="24"/>
        </w:rPr>
        <w:t>&amp; policy</w:t>
      </w:r>
    </w:p>
    <w:p w14:paraId="7AD03E5C" w14:textId="77777777" w:rsidR="00F74F89" w:rsidRDefault="00F74F89" w:rsidP="00F74F89">
      <w:pPr>
        <w:pStyle w:val="ListParagraph"/>
        <w:numPr>
          <w:ilvl w:val="0"/>
          <w:numId w:val="17"/>
        </w:numPr>
        <w:spacing w:after="0" w:line="240" w:lineRule="auto"/>
        <w:rPr>
          <w:sz w:val="24"/>
          <w:szCs w:val="24"/>
        </w:rPr>
      </w:pPr>
      <w:r>
        <w:rPr>
          <w:sz w:val="24"/>
          <w:szCs w:val="24"/>
        </w:rPr>
        <w:t>S</w:t>
      </w:r>
      <w:r w:rsidRPr="00E80D0A">
        <w:rPr>
          <w:sz w:val="24"/>
          <w:szCs w:val="24"/>
        </w:rPr>
        <w:t>taff should receive safeguarding training that is appropriate to their role, this includes volunteers.</w:t>
      </w:r>
    </w:p>
    <w:p w14:paraId="21F552D9" w14:textId="77777777" w:rsidR="00F74F89" w:rsidRPr="00F74F89" w:rsidRDefault="00F74F89" w:rsidP="00F74F89">
      <w:pPr>
        <w:pStyle w:val="ListParagraph"/>
        <w:numPr>
          <w:ilvl w:val="0"/>
          <w:numId w:val="17"/>
        </w:numPr>
        <w:spacing w:after="0" w:line="240" w:lineRule="auto"/>
        <w:rPr>
          <w:sz w:val="24"/>
          <w:szCs w:val="24"/>
        </w:rPr>
      </w:pPr>
      <w:r>
        <w:rPr>
          <w:sz w:val="24"/>
          <w:szCs w:val="24"/>
        </w:rPr>
        <w:t>E</w:t>
      </w:r>
      <w:r w:rsidRPr="00F74F89">
        <w:rPr>
          <w:sz w:val="24"/>
          <w:szCs w:val="24"/>
        </w:rPr>
        <w:t>nsur</w:t>
      </w:r>
      <w:r>
        <w:rPr>
          <w:sz w:val="24"/>
          <w:szCs w:val="24"/>
        </w:rPr>
        <w:t>ing</w:t>
      </w:r>
      <w:r w:rsidRPr="00F74F89">
        <w:rPr>
          <w:sz w:val="24"/>
          <w:szCs w:val="24"/>
        </w:rPr>
        <w:t xml:space="preserve"> that all staff are aware of their responsibilities to take action to keep children and adults safe. This includes carrying out their duties in a way that is consistent with legislation, national guidance and the Lewisham Safeguarding Children Partnership and Safeguarding Adults Board Procedures.</w:t>
      </w:r>
    </w:p>
    <w:p w14:paraId="5B7824C6" w14:textId="77777777" w:rsidR="00F74F89" w:rsidRDefault="00F74F89" w:rsidP="00F74F89">
      <w:pPr>
        <w:pStyle w:val="ListParagraph"/>
        <w:numPr>
          <w:ilvl w:val="0"/>
          <w:numId w:val="17"/>
        </w:numPr>
        <w:spacing w:after="0" w:line="240" w:lineRule="auto"/>
        <w:rPr>
          <w:sz w:val="24"/>
          <w:szCs w:val="24"/>
        </w:rPr>
      </w:pPr>
      <w:r w:rsidRPr="00E80D0A">
        <w:rPr>
          <w:sz w:val="24"/>
          <w:szCs w:val="24"/>
        </w:rPr>
        <w:t>A clear line of accountability for the provision of</w:t>
      </w:r>
      <w:r>
        <w:rPr>
          <w:sz w:val="24"/>
          <w:szCs w:val="24"/>
        </w:rPr>
        <w:t xml:space="preserve"> services designed to safeguard </w:t>
      </w:r>
      <w:r w:rsidRPr="00E80D0A">
        <w:rPr>
          <w:sz w:val="24"/>
          <w:szCs w:val="24"/>
        </w:rPr>
        <w:t>and promote the welfare of children.</w:t>
      </w:r>
    </w:p>
    <w:p w14:paraId="2B27A6E2" w14:textId="77777777" w:rsidR="00F74F89" w:rsidRDefault="00F74F89" w:rsidP="00F74F89">
      <w:pPr>
        <w:pStyle w:val="ListParagraph"/>
        <w:numPr>
          <w:ilvl w:val="0"/>
          <w:numId w:val="17"/>
        </w:numPr>
        <w:spacing w:after="0" w:line="240" w:lineRule="auto"/>
        <w:rPr>
          <w:sz w:val="24"/>
          <w:szCs w:val="24"/>
        </w:rPr>
      </w:pPr>
      <w:r w:rsidRPr="00E80D0A">
        <w:rPr>
          <w:sz w:val="24"/>
          <w:szCs w:val="24"/>
        </w:rPr>
        <w:t>Clear whistleblowing procedures which are regularly reviewed as well as a culture that enables issues about safeguarding and promoting the welfare of children and vulnerable adults to be addressed.</w:t>
      </w:r>
    </w:p>
    <w:p w14:paraId="2B39F59C" w14:textId="77777777" w:rsidR="00F74F89" w:rsidRDefault="00F74F89" w:rsidP="00F74F89">
      <w:pPr>
        <w:pStyle w:val="ListParagraph"/>
        <w:numPr>
          <w:ilvl w:val="0"/>
          <w:numId w:val="17"/>
        </w:numPr>
        <w:spacing w:after="0" w:line="240" w:lineRule="auto"/>
        <w:rPr>
          <w:sz w:val="24"/>
          <w:szCs w:val="24"/>
        </w:rPr>
      </w:pPr>
      <w:r w:rsidRPr="00E80D0A">
        <w:rPr>
          <w:sz w:val="24"/>
          <w:szCs w:val="24"/>
        </w:rPr>
        <w:t xml:space="preserve">Clear policies, in line with those from the </w:t>
      </w:r>
      <w:r>
        <w:rPr>
          <w:sz w:val="24"/>
          <w:szCs w:val="24"/>
        </w:rPr>
        <w:t>Lewisham</w:t>
      </w:r>
      <w:r w:rsidRPr="00E80D0A">
        <w:rPr>
          <w:sz w:val="24"/>
          <w:szCs w:val="24"/>
        </w:rPr>
        <w:t xml:space="preserve"> Safeguarding Children Partnership for dealing with allegations against people who work with children, must be in place and regularly reviewed. Such policies should make a clear </w:t>
      </w:r>
      <w:r w:rsidRPr="00E80D0A">
        <w:rPr>
          <w:sz w:val="24"/>
          <w:szCs w:val="24"/>
        </w:rPr>
        <w:lastRenderedPageBreak/>
        <w:t>distinction between an allegation, a concern about the quality of care or practice or a complaint</w:t>
      </w:r>
      <w:r>
        <w:rPr>
          <w:sz w:val="24"/>
          <w:szCs w:val="24"/>
        </w:rPr>
        <w:t>.</w:t>
      </w:r>
    </w:p>
    <w:p w14:paraId="69901C6A" w14:textId="77777777" w:rsidR="00F74F89" w:rsidRDefault="00F74F89" w:rsidP="00F74F89">
      <w:pPr>
        <w:pStyle w:val="ListParagraph"/>
        <w:numPr>
          <w:ilvl w:val="0"/>
          <w:numId w:val="17"/>
        </w:numPr>
        <w:spacing w:after="0" w:line="240" w:lineRule="auto"/>
        <w:rPr>
          <w:sz w:val="24"/>
          <w:szCs w:val="24"/>
        </w:rPr>
      </w:pPr>
      <w:r w:rsidRPr="00F74F89">
        <w:rPr>
          <w:sz w:val="24"/>
          <w:szCs w:val="24"/>
        </w:rPr>
        <w:t xml:space="preserve">Did Not Attend Guidelines / Child not brought /Contact Policies and Procedures to help staff follow up those children and families who do not attend appointments or fail to engage. </w:t>
      </w:r>
    </w:p>
    <w:p w14:paraId="589EF7EE" w14:textId="77777777" w:rsidR="00F74F89" w:rsidRPr="00F74F89" w:rsidRDefault="00F74F89" w:rsidP="00F74F89">
      <w:pPr>
        <w:pStyle w:val="ListParagraph"/>
        <w:numPr>
          <w:ilvl w:val="0"/>
          <w:numId w:val="17"/>
        </w:numPr>
        <w:spacing w:after="0" w:line="240" w:lineRule="auto"/>
        <w:rPr>
          <w:sz w:val="24"/>
          <w:szCs w:val="24"/>
        </w:rPr>
      </w:pPr>
      <w:r w:rsidRPr="00F74F89">
        <w:rPr>
          <w:sz w:val="24"/>
          <w:szCs w:val="24"/>
        </w:rPr>
        <w:t>The Provider will ensure that the correct ratios of children: adult are adhered to and a minimum of two staff are on site at all times.</w:t>
      </w:r>
    </w:p>
    <w:p w14:paraId="12B0EA64" w14:textId="77777777" w:rsidR="007F2FCD" w:rsidRDefault="007F2FCD" w:rsidP="00DC521A">
      <w:pPr>
        <w:pStyle w:val="ListParagraph"/>
        <w:spacing w:after="0" w:line="240" w:lineRule="auto"/>
        <w:rPr>
          <w:b/>
          <w:sz w:val="24"/>
          <w:szCs w:val="24"/>
          <w:u w:val="single"/>
        </w:rPr>
      </w:pPr>
    </w:p>
    <w:p w14:paraId="3157D52A" w14:textId="043B4C69" w:rsidR="00F54810" w:rsidRPr="009220C5" w:rsidRDefault="00F54810" w:rsidP="00E3324A">
      <w:pPr>
        <w:pStyle w:val="Heading1"/>
      </w:pPr>
      <w:r w:rsidRPr="009220C5">
        <w:t>Funding</w:t>
      </w:r>
    </w:p>
    <w:p w14:paraId="5253C66B" w14:textId="77777777" w:rsidR="007F2FCD" w:rsidRPr="007F2FCD" w:rsidRDefault="007F2FCD" w:rsidP="00DC521A">
      <w:pPr>
        <w:pStyle w:val="ListParagraph"/>
        <w:spacing w:after="0" w:line="240" w:lineRule="auto"/>
        <w:rPr>
          <w:sz w:val="24"/>
          <w:szCs w:val="24"/>
          <w:highlight w:val="yellow"/>
        </w:rPr>
      </w:pPr>
    </w:p>
    <w:p w14:paraId="119123A4" w14:textId="59A000A0" w:rsidR="00B13F9C" w:rsidRPr="009220C5" w:rsidRDefault="009220C5" w:rsidP="009220C5">
      <w:pPr>
        <w:pStyle w:val="ListParagraph"/>
        <w:numPr>
          <w:ilvl w:val="1"/>
          <w:numId w:val="39"/>
        </w:numPr>
        <w:spacing w:after="0" w:line="240" w:lineRule="auto"/>
        <w:ind w:left="426" w:hanging="568"/>
        <w:rPr>
          <w:sz w:val="24"/>
          <w:szCs w:val="24"/>
        </w:rPr>
      </w:pPr>
      <w:r>
        <w:rPr>
          <w:sz w:val="24"/>
          <w:szCs w:val="24"/>
        </w:rPr>
        <w:t xml:space="preserve">London Borough Lewisham have provided </w:t>
      </w:r>
      <w:r w:rsidR="00F54810">
        <w:rPr>
          <w:sz w:val="24"/>
          <w:szCs w:val="24"/>
        </w:rPr>
        <w:t>indicative costs per place</w:t>
      </w:r>
      <w:r w:rsidR="00B13F9C">
        <w:rPr>
          <w:sz w:val="24"/>
          <w:szCs w:val="24"/>
        </w:rPr>
        <w:t>.</w:t>
      </w:r>
      <w:r>
        <w:rPr>
          <w:sz w:val="24"/>
          <w:szCs w:val="24"/>
        </w:rPr>
        <w:t xml:space="preserve"> These are</w:t>
      </w:r>
      <w:r w:rsidR="00F54810" w:rsidRPr="009220C5">
        <w:rPr>
          <w:sz w:val="24"/>
          <w:szCs w:val="24"/>
        </w:rPr>
        <w:t xml:space="preserve"> set out </w:t>
      </w:r>
      <w:r w:rsidR="003C0153">
        <w:rPr>
          <w:sz w:val="24"/>
          <w:szCs w:val="24"/>
        </w:rPr>
        <w:t>b</w:t>
      </w:r>
      <w:r w:rsidR="00F54810" w:rsidRPr="009220C5">
        <w:rPr>
          <w:sz w:val="24"/>
          <w:szCs w:val="24"/>
        </w:rPr>
        <w:t>elow</w:t>
      </w:r>
      <w:r w:rsidR="003C0153">
        <w:rPr>
          <w:sz w:val="24"/>
          <w:szCs w:val="24"/>
        </w:rPr>
        <w:t>:</w:t>
      </w:r>
    </w:p>
    <w:p w14:paraId="7FE2F9F6" w14:textId="008A13B5" w:rsidR="004219B7" w:rsidRPr="004219B7" w:rsidRDefault="004219B7" w:rsidP="004219B7">
      <w:pPr>
        <w:pStyle w:val="ListParagraph"/>
        <w:numPr>
          <w:ilvl w:val="0"/>
          <w:numId w:val="40"/>
        </w:numPr>
        <w:spacing w:before="60" w:after="60"/>
        <w:rPr>
          <w:rFonts w:ascii="Arial" w:eastAsia="Times New Roman" w:hAnsi="Arial" w:cs="Arial"/>
          <w:sz w:val="24"/>
          <w:szCs w:val="24"/>
          <w:lang w:eastAsia="en-GB"/>
        </w:rPr>
      </w:pPr>
      <w:r w:rsidRPr="004219B7">
        <w:rPr>
          <w:rFonts w:ascii="Calibri" w:eastAsia="Times New Roman" w:hAnsi="Calibri" w:cs="Calibri"/>
          <w:bCs/>
          <w:color w:val="000000" w:themeColor="dark1"/>
          <w:kern w:val="24"/>
          <w:sz w:val="24"/>
          <w:szCs w:val="24"/>
          <w:lang w:eastAsia="en-GB"/>
        </w:rPr>
        <w:t>Universal provision for children eligible for FSM</w:t>
      </w:r>
      <w:r>
        <w:rPr>
          <w:rFonts w:ascii="Calibri" w:eastAsia="Times New Roman" w:hAnsi="Calibri" w:cs="Calibri"/>
          <w:bCs/>
          <w:color w:val="000000" w:themeColor="dark1"/>
          <w:kern w:val="24"/>
          <w:sz w:val="24"/>
          <w:szCs w:val="24"/>
          <w:lang w:eastAsia="en-GB"/>
        </w:rPr>
        <w:t xml:space="preserve"> - £15 per session</w:t>
      </w:r>
    </w:p>
    <w:p w14:paraId="419C4F93" w14:textId="12B5073A" w:rsidR="004219B7" w:rsidRPr="004219B7" w:rsidRDefault="004219B7" w:rsidP="004219B7">
      <w:pPr>
        <w:pStyle w:val="ListParagraph"/>
        <w:numPr>
          <w:ilvl w:val="0"/>
          <w:numId w:val="40"/>
        </w:numPr>
        <w:spacing w:before="60" w:after="60"/>
        <w:rPr>
          <w:rFonts w:ascii="Arial" w:eastAsia="Times New Roman" w:hAnsi="Arial" w:cs="Arial"/>
          <w:sz w:val="24"/>
          <w:szCs w:val="24"/>
          <w:lang w:eastAsia="en-GB"/>
        </w:rPr>
      </w:pPr>
      <w:r w:rsidRPr="004219B7">
        <w:rPr>
          <w:rFonts w:ascii="Calibri" w:eastAsia="Times New Roman" w:hAnsi="Calibri" w:cs="Calibri"/>
          <w:bCs/>
          <w:color w:val="000000" w:themeColor="dark1"/>
          <w:kern w:val="24"/>
          <w:sz w:val="24"/>
          <w:szCs w:val="24"/>
          <w:lang w:eastAsia="en-GB"/>
        </w:rPr>
        <w:t>Specialist SEND Primary Provision* for children eligible for FSM</w:t>
      </w:r>
      <w:r>
        <w:rPr>
          <w:rFonts w:ascii="Calibri" w:eastAsia="Times New Roman" w:hAnsi="Calibri" w:cs="Calibri"/>
          <w:bCs/>
          <w:color w:val="000000" w:themeColor="dark1"/>
          <w:kern w:val="24"/>
          <w:sz w:val="24"/>
          <w:szCs w:val="24"/>
          <w:lang w:eastAsia="en-GB"/>
        </w:rPr>
        <w:t xml:space="preserve"> - £35 per session</w:t>
      </w:r>
    </w:p>
    <w:p w14:paraId="24A581F6" w14:textId="6021800E" w:rsidR="004219B7" w:rsidRPr="004219B7" w:rsidRDefault="004219B7" w:rsidP="004219B7">
      <w:pPr>
        <w:pStyle w:val="ListParagraph"/>
        <w:numPr>
          <w:ilvl w:val="0"/>
          <w:numId w:val="40"/>
        </w:numPr>
        <w:spacing w:before="60" w:after="60"/>
        <w:rPr>
          <w:rFonts w:ascii="Arial" w:eastAsia="Times New Roman" w:hAnsi="Arial" w:cs="Arial"/>
          <w:sz w:val="24"/>
          <w:szCs w:val="24"/>
          <w:lang w:eastAsia="en-GB"/>
        </w:rPr>
      </w:pPr>
      <w:r w:rsidRPr="004219B7">
        <w:rPr>
          <w:rFonts w:ascii="Calibri" w:eastAsia="Times New Roman" w:hAnsi="Calibri" w:cs="Calibri"/>
          <w:bCs/>
          <w:color w:val="000000" w:themeColor="dark1"/>
          <w:kern w:val="24"/>
          <w:sz w:val="24"/>
          <w:szCs w:val="24"/>
          <w:lang w:eastAsia="en-GB"/>
        </w:rPr>
        <w:t>Specialist SEND Secondary Provision* for children eligible for FSM</w:t>
      </w:r>
      <w:r>
        <w:rPr>
          <w:rFonts w:ascii="Calibri" w:eastAsia="Times New Roman" w:hAnsi="Calibri" w:cs="Calibri"/>
          <w:bCs/>
          <w:color w:val="000000" w:themeColor="dark1"/>
          <w:kern w:val="24"/>
          <w:sz w:val="24"/>
          <w:szCs w:val="24"/>
          <w:lang w:eastAsia="en-GB"/>
        </w:rPr>
        <w:t xml:space="preserve"> - £50 per session</w:t>
      </w:r>
    </w:p>
    <w:p w14:paraId="67DB78DA" w14:textId="42644C93" w:rsidR="004219B7" w:rsidRPr="004219B7" w:rsidRDefault="004219B7" w:rsidP="004219B7">
      <w:pPr>
        <w:pStyle w:val="ListParagraph"/>
        <w:numPr>
          <w:ilvl w:val="0"/>
          <w:numId w:val="40"/>
        </w:numPr>
        <w:spacing w:after="0" w:line="240" w:lineRule="auto"/>
        <w:rPr>
          <w:b/>
          <w:sz w:val="24"/>
          <w:szCs w:val="24"/>
        </w:rPr>
      </w:pPr>
      <w:r w:rsidRPr="004219B7">
        <w:rPr>
          <w:rFonts w:ascii="Calibri" w:eastAsia="Times New Roman" w:hAnsi="Calibri" w:cs="Calibri"/>
          <w:bCs/>
          <w:color w:val="000000" w:themeColor="dark1"/>
          <w:kern w:val="24"/>
          <w:sz w:val="24"/>
          <w:szCs w:val="24"/>
          <w:lang w:eastAsia="en-GB"/>
        </w:rPr>
        <w:t>Equipment grant</w:t>
      </w:r>
      <w:r>
        <w:rPr>
          <w:rFonts w:ascii="Calibri" w:eastAsia="Times New Roman" w:hAnsi="Calibri" w:cs="Calibri"/>
          <w:bCs/>
          <w:color w:val="000000" w:themeColor="dark1"/>
          <w:kern w:val="24"/>
          <w:sz w:val="24"/>
          <w:szCs w:val="24"/>
          <w:lang w:eastAsia="en-GB"/>
        </w:rPr>
        <w:t xml:space="preserve"> – £250 per programme</w:t>
      </w:r>
    </w:p>
    <w:p w14:paraId="19995EC9" w14:textId="77777777" w:rsidR="00B13F9C" w:rsidRDefault="00B13F9C" w:rsidP="00DC521A">
      <w:pPr>
        <w:spacing w:after="0" w:line="240" w:lineRule="auto"/>
        <w:rPr>
          <w:sz w:val="24"/>
          <w:szCs w:val="24"/>
        </w:rPr>
      </w:pPr>
    </w:p>
    <w:p w14:paraId="2BD60B61" w14:textId="21E0BB7C" w:rsidR="00B13F9C" w:rsidRDefault="00B13F9C" w:rsidP="00F54810">
      <w:pPr>
        <w:pStyle w:val="ListParagraph"/>
        <w:numPr>
          <w:ilvl w:val="1"/>
          <w:numId w:val="39"/>
        </w:numPr>
        <w:spacing w:after="0" w:line="240" w:lineRule="auto"/>
        <w:ind w:left="426" w:hanging="568"/>
        <w:rPr>
          <w:sz w:val="24"/>
          <w:szCs w:val="24"/>
        </w:rPr>
      </w:pPr>
      <w:r w:rsidRPr="00B13F9C">
        <w:rPr>
          <w:sz w:val="24"/>
          <w:szCs w:val="24"/>
        </w:rPr>
        <w:t>SEND specialist funding will apply to those children and young people who have significant levels of need requiring specialist interventions and high level of support. The</w:t>
      </w:r>
      <w:r w:rsidR="00E11A25">
        <w:rPr>
          <w:sz w:val="24"/>
          <w:szCs w:val="24"/>
        </w:rPr>
        <w:t>y will be in receipt of an EHCP.</w:t>
      </w:r>
    </w:p>
    <w:p w14:paraId="4D7F5138" w14:textId="77777777" w:rsidR="00F9373A" w:rsidRDefault="00F9373A" w:rsidP="00DC521A">
      <w:pPr>
        <w:pStyle w:val="ListParagraph"/>
        <w:spacing w:after="0" w:line="240" w:lineRule="auto"/>
        <w:ind w:left="426"/>
        <w:rPr>
          <w:sz w:val="24"/>
          <w:szCs w:val="24"/>
        </w:rPr>
      </w:pPr>
    </w:p>
    <w:p w14:paraId="285BA80A" w14:textId="77777777" w:rsidR="00F9373A" w:rsidRPr="00E11A25" w:rsidRDefault="00B13F9C" w:rsidP="00F54810">
      <w:pPr>
        <w:pStyle w:val="ListParagraph"/>
        <w:numPr>
          <w:ilvl w:val="1"/>
          <w:numId w:val="39"/>
        </w:numPr>
        <w:spacing w:after="0" w:line="240" w:lineRule="auto"/>
        <w:ind w:left="426" w:hanging="568"/>
        <w:rPr>
          <w:sz w:val="24"/>
          <w:szCs w:val="24"/>
        </w:rPr>
      </w:pPr>
      <w:r w:rsidRPr="00E11A25">
        <w:rPr>
          <w:sz w:val="24"/>
          <w:szCs w:val="24"/>
        </w:rPr>
        <w:t>Equipment grants will be available per programme. The equipment grants can be used for purchasing equipment for the programme such as catering equipment, crockery or sports equipment.</w:t>
      </w:r>
    </w:p>
    <w:p w14:paraId="5F4A412D" w14:textId="77777777" w:rsidR="00F9373A" w:rsidRPr="00E11A25" w:rsidRDefault="00F9373A" w:rsidP="00DC521A">
      <w:pPr>
        <w:pStyle w:val="ListParagraph"/>
        <w:spacing w:after="0" w:line="240" w:lineRule="auto"/>
        <w:rPr>
          <w:sz w:val="24"/>
          <w:szCs w:val="24"/>
        </w:rPr>
      </w:pPr>
    </w:p>
    <w:p w14:paraId="3EB3485E" w14:textId="77777777" w:rsidR="00F9373A" w:rsidRPr="00E11A25" w:rsidRDefault="00F9373A" w:rsidP="00F54810">
      <w:pPr>
        <w:pStyle w:val="ListParagraph"/>
        <w:numPr>
          <w:ilvl w:val="1"/>
          <w:numId w:val="39"/>
        </w:numPr>
        <w:spacing w:after="0" w:line="240" w:lineRule="auto"/>
        <w:ind w:left="426" w:hanging="568"/>
        <w:rPr>
          <w:sz w:val="24"/>
          <w:szCs w:val="24"/>
        </w:rPr>
      </w:pPr>
      <w:r w:rsidRPr="00E11A25">
        <w:rPr>
          <w:sz w:val="24"/>
          <w:szCs w:val="24"/>
        </w:rPr>
        <w:t xml:space="preserve">You </w:t>
      </w:r>
      <w:r w:rsidRPr="00E11A25">
        <w:rPr>
          <w:b/>
          <w:sz w:val="24"/>
          <w:szCs w:val="24"/>
        </w:rPr>
        <w:t>must not</w:t>
      </w:r>
      <w:r w:rsidRPr="00E11A25">
        <w:rPr>
          <w:sz w:val="24"/>
          <w:szCs w:val="24"/>
        </w:rPr>
        <w:t xml:space="preserve"> make any commitment to spend to grant funding until you have been officially notified of the outcome of your application.</w:t>
      </w:r>
    </w:p>
    <w:p w14:paraId="7EEC2300" w14:textId="77777777" w:rsidR="00F9373A" w:rsidRPr="00E11A25" w:rsidRDefault="00F9373A" w:rsidP="00DC521A">
      <w:pPr>
        <w:pStyle w:val="ListParagraph"/>
        <w:spacing w:after="0" w:line="240" w:lineRule="auto"/>
        <w:rPr>
          <w:sz w:val="24"/>
          <w:szCs w:val="24"/>
        </w:rPr>
      </w:pPr>
    </w:p>
    <w:p w14:paraId="540D2126" w14:textId="4754CCA5" w:rsidR="007F2FCD" w:rsidRPr="009220C5" w:rsidRDefault="00E11A25" w:rsidP="009220C5">
      <w:pPr>
        <w:pStyle w:val="ListParagraph"/>
        <w:numPr>
          <w:ilvl w:val="1"/>
          <w:numId w:val="39"/>
        </w:numPr>
        <w:spacing w:after="0" w:line="240" w:lineRule="auto"/>
        <w:ind w:left="426" w:hanging="568"/>
        <w:rPr>
          <w:sz w:val="24"/>
          <w:szCs w:val="24"/>
        </w:rPr>
      </w:pPr>
      <w:r w:rsidRPr="009220C5">
        <w:rPr>
          <w:sz w:val="24"/>
          <w:szCs w:val="24"/>
        </w:rPr>
        <w:t>50% of funding will be made when awards are made and service level agreements agreed.</w:t>
      </w:r>
      <w:r w:rsidR="009220C5">
        <w:rPr>
          <w:sz w:val="24"/>
          <w:szCs w:val="24"/>
        </w:rPr>
        <w:t xml:space="preserve"> </w:t>
      </w:r>
      <w:r w:rsidR="009C6C2A" w:rsidRPr="009220C5">
        <w:rPr>
          <w:sz w:val="24"/>
          <w:szCs w:val="24"/>
        </w:rPr>
        <w:t>The remaining 5</w:t>
      </w:r>
      <w:r w:rsidR="007F2FCD" w:rsidRPr="009220C5">
        <w:rPr>
          <w:sz w:val="24"/>
          <w:szCs w:val="24"/>
        </w:rPr>
        <w:t xml:space="preserve">0% payment will be made on the completion of the programme and submission of attendance </w:t>
      </w:r>
      <w:r w:rsidR="009220C5">
        <w:rPr>
          <w:sz w:val="24"/>
          <w:szCs w:val="24"/>
        </w:rPr>
        <w:t xml:space="preserve">and performance </w:t>
      </w:r>
      <w:r w:rsidR="007F2FCD" w:rsidRPr="009220C5">
        <w:rPr>
          <w:sz w:val="24"/>
          <w:szCs w:val="24"/>
        </w:rPr>
        <w:t>data, and will cover the targets met. The final payment will not include targets not met</w:t>
      </w:r>
      <w:r w:rsidR="009220C5">
        <w:rPr>
          <w:sz w:val="24"/>
          <w:szCs w:val="24"/>
        </w:rPr>
        <w:t>, or funding not spent</w:t>
      </w:r>
      <w:r w:rsidR="007F2FCD" w:rsidRPr="009220C5">
        <w:rPr>
          <w:sz w:val="24"/>
          <w:szCs w:val="24"/>
        </w:rPr>
        <w:t>.</w:t>
      </w:r>
    </w:p>
    <w:p w14:paraId="19047303" w14:textId="77777777" w:rsidR="00C47BCC" w:rsidRPr="00C47BCC" w:rsidRDefault="00C47BCC" w:rsidP="00DC521A">
      <w:pPr>
        <w:pStyle w:val="ListParagraph"/>
        <w:spacing w:after="0" w:line="240" w:lineRule="auto"/>
        <w:rPr>
          <w:sz w:val="24"/>
          <w:szCs w:val="24"/>
        </w:rPr>
      </w:pPr>
    </w:p>
    <w:p w14:paraId="5ABD0864" w14:textId="77777777" w:rsidR="00C47BCC" w:rsidRPr="009220C5" w:rsidRDefault="00C47BCC" w:rsidP="00E3324A">
      <w:pPr>
        <w:pStyle w:val="Heading1"/>
        <w:rPr>
          <w:b w:val="0"/>
        </w:rPr>
      </w:pPr>
      <w:r w:rsidRPr="009220C5">
        <w:t>Application and Evaluation process</w:t>
      </w:r>
    </w:p>
    <w:p w14:paraId="1937F14F" w14:textId="494D1358" w:rsidR="00E11A25" w:rsidRDefault="00E11A25" w:rsidP="009220C5">
      <w:pPr>
        <w:pStyle w:val="ListParagraph"/>
        <w:tabs>
          <w:tab w:val="left" w:pos="1620"/>
        </w:tabs>
        <w:spacing w:after="0" w:line="240" w:lineRule="auto"/>
        <w:ind w:left="426"/>
        <w:rPr>
          <w:sz w:val="24"/>
          <w:szCs w:val="24"/>
        </w:rPr>
      </w:pPr>
    </w:p>
    <w:p w14:paraId="236D3FB5" w14:textId="52546620" w:rsidR="00861584" w:rsidRPr="009220C5" w:rsidRDefault="00F9373A" w:rsidP="009220C5">
      <w:pPr>
        <w:pStyle w:val="ListParagraph"/>
        <w:numPr>
          <w:ilvl w:val="1"/>
          <w:numId w:val="39"/>
        </w:numPr>
        <w:spacing w:after="0" w:line="240" w:lineRule="auto"/>
        <w:ind w:left="426" w:hanging="568"/>
        <w:rPr>
          <w:sz w:val="24"/>
          <w:szCs w:val="24"/>
        </w:rPr>
      </w:pPr>
      <w:r w:rsidRPr="009220C5">
        <w:rPr>
          <w:sz w:val="24"/>
          <w:szCs w:val="24"/>
        </w:rPr>
        <w:t xml:space="preserve">Applicants </w:t>
      </w:r>
      <w:r w:rsidR="009220C5">
        <w:rPr>
          <w:sz w:val="24"/>
          <w:szCs w:val="24"/>
        </w:rPr>
        <w:t>should</w:t>
      </w:r>
      <w:r w:rsidRPr="009220C5">
        <w:rPr>
          <w:sz w:val="24"/>
          <w:szCs w:val="24"/>
        </w:rPr>
        <w:t xml:space="preserve"> </w:t>
      </w:r>
      <w:r w:rsidR="00E11A25" w:rsidRPr="009220C5">
        <w:rPr>
          <w:sz w:val="24"/>
          <w:szCs w:val="24"/>
        </w:rPr>
        <w:t>complete</w:t>
      </w:r>
      <w:r w:rsidRPr="009220C5">
        <w:rPr>
          <w:sz w:val="24"/>
          <w:szCs w:val="24"/>
        </w:rPr>
        <w:t xml:space="preserve"> the on</w:t>
      </w:r>
      <w:r w:rsidR="00861584" w:rsidRPr="009220C5">
        <w:rPr>
          <w:sz w:val="24"/>
          <w:szCs w:val="24"/>
        </w:rPr>
        <w:t>line application form</w:t>
      </w:r>
      <w:r w:rsidR="009220C5">
        <w:rPr>
          <w:sz w:val="24"/>
          <w:szCs w:val="24"/>
        </w:rPr>
        <w:t xml:space="preserve"> </w:t>
      </w:r>
      <w:r w:rsidRPr="009220C5">
        <w:rPr>
          <w:sz w:val="24"/>
          <w:szCs w:val="24"/>
        </w:rPr>
        <w:t>with as much detail and accuracy as possible.</w:t>
      </w:r>
    </w:p>
    <w:p w14:paraId="3131D27B" w14:textId="77777777" w:rsidR="00D03850" w:rsidRDefault="00D03850" w:rsidP="00DC521A">
      <w:pPr>
        <w:pStyle w:val="ListParagraph"/>
        <w:spacing w:after="0" w:line="240" w:lineRule="auto"/>
        <w:ind w:left="426"/>
        <w:rPr>
          <w:sz w:val="24"/>
          <w:szCs w:val="24"/>
        </w:rPr>
      </w:pPr>
    </w:p>
    <w:p w14:paraId="3FE024BA" w14:textId="77777777" w:rsidR="00861584" w:rsidRDefault="0080790B" w:rsidP="00F54810">
      <w:pPr>
        <w:pStyle w:val="ListParagraph"/>
        <w:numPr>
          <w:ilvl w:val="1"/>
          <w:numId w:val="39"/>
        </w:numPr>
        <w:spacing w:after="0" w:line="240" w:lineRule="auto"/>
        <w:ind w:left="426" w:hanging="568"/>
        <w:rPr>
          <w:sz w:val="24"/>
          <w:szCs w:val="24"/>
        </w:rPr>
      </w:pPr>
      <w:r>
        <w:rPr>
          <w:sz w:val="24"/>
          <w:szCs w:val="24"/>
        </w:rPr>
        <w:t>London Borough of Lewisham</w:t>
      </w:r>
      <w:r w:rsidR="00F9373A" w:rsidRPr="00861584">
        <w:rPr>
          <w:sz w:val="24"/>
          <w:szCs w:val="24"/>
        </w:rPr>
        <w:t xml:space="preserve"> will fund:</w:t>
      </w:r>
    </w:p>
    <w:p w14:paraId="14EDCB2A"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Registered charities</w:t>
      </w:r>
    </w:p>
    <w:p w14:paraId="0197CAB3"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Voluntary, community or faith organisations</w:t>
      </w:r>
    </w:p>
    <w:p w14:paraId="3747F099"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Companies limited by guarantee</w:t>
      </w:r>
    </w:p>
    <w:p w14:paraId="5DE5E091"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Community Interest Companies</w:t>
      </w:r>
    </w:p>
    <w:p w14:paraId="56E50ED0"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Social enterprises</w:t>
      </w:r>
    </w:p>
    <w:p w14:paraId="2C76303C" w14:textId="77777777" w:rsidR="00861584" w:rsidRPr="00861584" w:rsidRDefault="00861584" w:rsidP="00DC521A">
      <w:pPr>
        <w:pStyle w:val="ListParagraph"/>
        <w:numPr>
          <w:ilvl w:val="0"/>
          <w:numId w:val="27"/>
        </w:numPr>
        <w:spacing w:after="0" w:line="240" w:lineRule="auto"/>
        <w:rPr>
          <w:sz w:val="24"/>
          <w:szCs w:val="24"/>
        </w:rPr>
      </w:pPr>
      <w:r w:rsidRPr="00861584">
        <w:rPr>
          <w:sz w:val="24"/>
          <w:szCs w:val="24"/>
        </w:rPr>
        <w:t>Schools</w:t>
      </w:r>
    </w:p>
    <w:p w14:paraId="4D252C23" w14:textId="77777777" w:rsidR="00861584" w:rsidRDefault="00861584" w:rsidP="00DC521A">
      <w:pPr>
        <w:pStyle w:val="ListParagraph"/>
        <w:numPr>
          <w:ilvl w:val="0"/>
          <w:numId w:val="27"/>
        </w:numPr>
        <w:spacing w:after="0" w:line="240" w:lineRule="auto"/>
        <w:rPr>
          <w:sz w:val="24"/>
          <w:szCs w:val="24"/>
        </w:rPr>
      </w:pPr>
      <w:r w:rsidRPr="00861584">
        <w:rPr>
          <w:sz w:val="24"/>
          <w:szCs w:val="24"/>
        </w:rPr>
        <w:t>Parent Teacher Friends Association</w:t>
      </w:r>
    </w:p>
    <w:p w14:paraId="261B195A" w14:textId="77777777" w:rsidR="00861584" w:rsidRPr="00861584" w:rsidRDefault="00861584" w:rsidP="00DC521A">
      <w:pPr>
        <w:pStyle w:val="ListParagraph"/>
        <w:spacing w:after="0" w:line="240" w:lineRule="auto"/>
        <w:ind w:left="1440"/>
        <w:rPr>
          <w:sz w:val="24"/>
          <w:szCs w:val="24"/>
        </w:rPr>
      </w:pPr>
    </w:p>
    <w:p w14:paraId="7A7A42D7" w14:textId="77777777" w:rsidR="00E11A25" w:rsidRDefault="00E11A25" w:rsidP="00E11A25">
      <w:pPr>
        <w:pStyle w:val="ListParagraph"/>
        <w:numPr>
          <w:ilvl w:val="1"/>
          <w:numId w:val="39"/>
        </w:numPr>
        <w:spacing w:after="0" w:line="240" w:lineRule="auto"/>
        <w:ind w:left="426" w:hanging="568"/>
        <w:rPr>
          <w:sz w:val="24"/>
          <w:szCs w:val="24"/>
        </w:rPr>
      </w:pPr>
      <w:r w:rsidRPr="00861584">
        <w:rPr>
          <w:sz w:val="24"/>
          <w:szCs w:val="24"/>
        </w:rPr>
        <w:lastRenderedPageBreak/>
        <w:t>Joint bids between partners and consortium bids are also welcome.</w:t>
      </w:r>
    </w:p>
    <w:p w14:paraId="3F6319BB" w14:textId="77777777" w:rsidR="00E11A25" w:rsidRDefault="00E11A25" w:rsidP="00E11A25">
      <w:pPr>
        <w:pStyle w:val="ListParagraph"/>
        <w:spacing w:after="0" w:line="240" w:lineRule="auto"/>
        <w:ind w:left="426"/>
        <w:rPr>
          <w:sz w:val="24"/>
          <w:szCs w:val="24"/>
        </w:rPr>
      </w:pPr>
    </w:p>
    <w:p w14:paraId="58B32849" w14:textId="56308E95" w:rsidR="009220C5" w:rsidRDefault="009220C5" w:rsidP="009220C5">
      <w:pPr>
        <w:pStyle w:val="ListParagraph"/>
        <w:numPr>
          <w:ilvl w:val="1"/>
          <w:numId w:val="39"/>
        </w:numPr>
        <w:spacing w:after="0" w:line="240" w:lineRule="auto"/>
        <w:ind w:left="426" w:hanging="568"/>
        <w:rPr>
          <w:sz w:val="24"/>
          <w:szCs w:val="24"/>
        </w:rPr>
      </w:pPr>
      <w:r>
        <w:rPr>
          <w:sz w:val="24"/>
          <w:szCs w:val="24"/>
        </w:rPr>
        <w:t>London Borough of Lewisham will not fund</w:t>
      </w:r>
    </w:p>
    <w:p w14:paraId="6C1D6AC8" w14:textId="77777777" w:rsidR="009220C5" w:rsidRPr="00F9373A" w:rsidRDefault="009220C5" w:rsidP="009220C5">
      <w:pPr>
        <w:pStyle w:val="ListParagraph"/>
        <w:numPr>
          <w:ilvl w:val="1"/>
          <w:numId w:val="31"/>
        </w:numPr>
        <w:spacing w:after="0" w:line="240" w:lineRule="auto"/>
        <w:rPr>
          <w:sz w:val="24"/>
          <w:szCs w:val="24"/>
        </w:rPr>
      </w:pPr>
      <w:r w:rsidRPr="00F9373A">
        <w:rPr>
          <w:sz w:val="24"/>
          <w:szCs w:val="24"/>
        </w:rPr>
        <w:t>Individuals</w:t>
      </w:r>
    </w:p>
    <w:p w14:paraId="3F967AEF" w14:textId="77777777" w:rsidR="009220C5" w:rsidRPr="00F9373A" w:rsidRDefault="009220C5" w:rsidP="009220C5">
      <w:pPr>
        <w:pStyle w:val="ListParagraph"/>
        <w:numPr>
          <w:ilvl w:val="1"/>
          <w:numId w:val="31"/>
        </w:numPr>
        <w:spacing w:after="0" w:line="240" w:lineRule="auto"/>
        <w:rPr>
          <w:sz w:val="24"/>
          <w:szCs w:val="24"/>
        </w:rPr>
      </w:pPr>
      <w:r w:rsidRPr="00F9373A">
        <w:rPr>
          <w:sz w:val="24"/>
          <w:szCs w:val="24"/>
        </w:rPr>
        <w:t>Projects and activities that will not meet the criteria for HAF</w:t>
      </w:r>
    </w:p>
    <w:p w14:paraId="0AF6FB78" w14:textId="77777777" w:rsidR="009220C5" w:rsidRPr="00F9373A" w:rsidRDefault="009220C5" w:rsidP="009220C5">
      <w:pPr>
        <w:pStyle w:val="ListParagraph"/>
        <w:numPr>
          <w:ilvl w:val="1"/>
          <w:numId w:val="31"/>
        </w:numPr>
        <w:spacing w:after="0" w:line="240" w:lineRule="auto"/>
        <w:rPr>
          <w:sz w:val="24"/>
          <w:szCs w:val="24"/>
        </w:rPr>
      </w:pPr>
      <w:r w:rsidRPr="00F9373A">
        <w:rPr>
          <w:sz w:val="24"/>
          <w:szCs w:val="24"/>
        </w:rPr>
        <w:t>Activities that have already taken place (</w:t>
      </w:r>
      <w:r>
        <w:rPr>
          <w:sz w:val="24"/>
          <w:szCs w:val="24"/>
        </w:rPr>
        <w:t xml:space="preserve">London Borough of Lewisham </w:t>
      </w:r>
      <w:r w:rsidRPr="00F9373A">
        <w:rPr>
          <w:sz w:val="24"/>
          <w:szCs w:val="24"/>
        </w:rPr>
        <w:t>do not fund projects retrospectively)</w:t>
      </w:r>
    </w:p>
    <w:p w14:paraId="4019D980" w14:textId="77777777" w:rsidR="009220C5" w:rsidRPr="00F9373A" w:rsidRDefault="009220C5" w:rsidP="009220C5">
      <w:pPr>
        <w:pStyle w:val="ListParagraph"/>
        <w:numPr>
          <w:ilvl w:val="1"/>
          <w:numId w:val="31"/>
        </w:numPr>
        <w:spacing w:after="0" w:line="240" w:lineRule="auto"/>
        <w:rPr>
          <w:sz w:val="24"/>
          <w:szCs w:val="24"/>
        </w:rPr>
      </w:pPr>
      <w:r w:rsidRPr="00F9373A">
        <w:rPr>
          <w:sz w:val="24"/>
          <w:szCs w:val="24"/>
        </w:rPr>
        <w:t>Activities which promote a particular political, religious or extremist view</w:t>
      </w:r>
    </w:p>
    <w:p w14:paraId="3AB9D21A" w14:textId="77777777" w:rsidR="009220C5" w:rsidRPr="00F9373A" w:rsidRDefault="009220C5" w:rsidP="009220C5">
      <w:pPr>
        <w:pStyle w:val="ListParagraph"/>
        <w:numPr>
          <w:ilvl w:val="1"/>
          <w:numId w:val="31"/>
        </w:numPr>
        <w:spacing w:after="0" w:line="240" w:lineRule="auto"/>
        <w:rPr>
          <w:sz w:val="24"/>
          <w:szCs w:val="24"/>
        </w:rPr>
      </w:pPr>
      <w:r w:rsidRPr="00F9373A">
        <w:rPr>
          <w:sz w:val="24"/>
          <w:szCs w:val="24"/>
        </w:rPr>
        <w:t>Activities placed in a formal education setting as part of the core curriculum.</w:t>
      </w:r>
    </w:p>
    <w:p w14:paraId="05BDF7AE" w14:textId="77777777" w:rsidR="009220C5" w:rsidRDefault="009220C5" w:rsidP="009220C5">
      <w:pPr>
        <w:pStyle w:val="ListParagraph"/>
        <w:numPr>
          <w:ilvl w:val="1"/>
          <w:numId w:val="31"/>
        </w:numPr>
        <w:spacing w:after="0" w:line="240" w:lineRule="auto"/>
        <w:rPr>
          <w:sz w:val="24"/>
          <w:szCs w:val="24"/>
        </w:rPr>
      </w:pPr>
      <w:r w:rsidRPr="00F9373A">
        <w:rPr>
          <w:sz w:val="24"/>
          <w:szCs w:val="24"/>
        </w:rPr>
        <w:t>Finance related to core running costs, loan repayments, budget deficits or endowments.</w:t>
      </w:r>
    </w:p>
    <w:p w14:paraId="63D38595" w14:textId="77777777" w:rsidR="009220C5" w:rsidRDefault="009220C5" w:rsidP="009220C5">
      <w:pPr>
        <w:pStyle w:val="ListParagraph"/>
        <w:numPr>
          <w:ilvl w:val="1"/>
          <w:numId w:val="31"/>
        </w:numPr>
        <w:spacing w:after="0" w:line="240" w:lineRule="auto"/>
        <w:rPr>
          <w:sz w:val="24"/>
          <w:szCs w:val="24"/>
        </w:rPr>
      </w:pPr>
      <w:r w:rsidRPr="00861584">
        <w:rPr>
          <w:sz w:val="24"/>
          <w:szCs w:val="24"/>
        </w:rPr>
        <w:t>Fundraising events, activities for private gain, or that result in profit being made.</w:t>
      </w:r>
    </w:p>
    <w:p w14:paraId="44B887E2" w14:textId="77777777" w:rsidR="009220C5" w:rsidRPr="00861584" w:rsidRDefault="009220C5" w:rsidP="009220C5">
      <w:pPr>
        <w:pStyle w:val="ListParagraph"/>
        <w:spacing w:after="0" w:line="240" w:lineRule="auto"/>
        <w:ind w:left="792"/>
        <w:rPr>
          <w:sz w:val="24"/>
          <w:szCs w:val="24"/>
        </w:rPr>
      </w:pPr>
    </w:p>
    <w:p w14:paraId="7FC09F1D" w14:textId="77777777" w:rsidR="009220C5" w:rsidRDefault="00E11A25" w:rsidP="009220C5">
      <w:pPr>
        <w:pStyle w:val="ListParagraph"/>
        <w:numPr>
          <w:ilvl w:val="1"/>
          <w:numId w:val="39"/>
        </w:numPr>
        <w:spacing w:after="0" w:line="240" w:lineRule="auto"/>
        <w:ind w:left="426" w:hanging="568"/>
        <w:rPr>
          <w:sz w:val="24"/>
          <w:szCs w:val="24"/>
        </w:rPr>
      </w:pPr>
      <w:r>
        <w:rPr>
          <w:sz w:val="24"/>
          <w:szCs w:val="24"/>
        </w:rPr>
        <w:t xml:space="preserve">All applicants must be </w:t>
      </w:r>
      <w:r w:rsidR="00861584" w:rsidRPr="00E11A25">
        <w:rPr>
          <w:sz w:val="24"/>
          <w:szCs w:val="24"/>
        </w:rPr>
        <w:t>applying for a project that will take place within the London Borough of Lewisham and/or involve and benefit local residents</w:t>
      </w:r>
      <w:r w:rsidR="009220C5">
        <w:rPr>
          <w:sz w:val="24"/>
          <w:szCs w:val="24"/>
        </w:rPr>
        <w:t>.</w:t>
      </w:r>
    </w:p>
    <w:p w14:paraId="26B603F6" w14:textId="77777777" w:rsidR="009220C5" w:rsidRDefault="009220C5" w:rsidP="009220C5">
      <w:pPr>
        <w:pStyle w:val="ListParagraph"/>
        <w:spacing w:after="0" w:line="240" w:lineRule="auto"/>
        <w:ind w:left="426"/>
        <w:rPr>
          <w:sz w:val="24"/>
          <w:szCs w:val="24"/>
        </w:rPr>
      </w:pPr>
    </w:p>
    <w:p w14:paraId="2CEBFA7A" w14:textId="0A175E0D" w:rsidR="009220C5" w:rsidRPr="009220C5" w:rsidRDefault="009220C5" w:rsidP="00BF0163">
      <w:pPr>
        <w:pStyle w:val="Heading2"/>
      </w:pPr>
      <w:r w:rsidRPr="009220C5">
        <w:t>Timetable of Procurement</w:t>
      </w:r>
    </w:p>
    <w:p w14:paraId="3D7FBD37" w14:textId="77777777" w:rsidR="009220C5" w:rsidRDefault="009220C5" w:rsidP="009220C5">
      <w:pPr>
        <w:spacing w:after="0" w:line="240" w:lineRule="auto"/>
        <w:rPr>
          <w:sz w:val="24"/>
          <w:szCs w:val="24"/>
        </w:rPr>
      </w:pPr>
    </w:p>
    <w:p w14:paraId="74CF0610" w14:textId="47385344" w:rsidR="003C0153" w:rsidRPr="003C0153" w:rsidRDefault="003C0153" w:rsidP="003C0153">
      <w:pPr>
        <w:pStyle w:val="ListParagraph"/>
        <w:numPr>
          <w:ilvl w:val="0"/>
          <w:numId w:val="41"/>
        </w:numPr>
        <w:rPr>
          <w:sz w:val="24"/>
          <w:szCs w:val="24"/>
        </w:rPr>
      </w:pPr>
      <w:r w:rsidRPr="003C0153">
        <w:rPr>
          <w:sz w:val="24"/>
          <w:szCs w:val="24"/>
        </w:rPr>
        <w:t>24</w:t>
      </w:r>
      <w:r w:rsidRPr="003C0153">
        <w:rPr>
          <w:sz w:val="24"/>
          <w:szCs w:val="24"/>
          <w:vertAlign w:val="superscript"/>
        </w:rPr>
        <w:t>th</w:t>
      </w:r>
      <w:r w:rsidRPr="003C0153">
        <w:rPr>
          <w:sz w:val="24"/>
          <w:szCs w:val="24"/>
        </w:rPr>
        <w:t xml:space="preserve"> May 2021</w:t>
      </w:r>
      <w:r>
        <w:rPr>
          <w:sz w:val="24"/>
          <w:szCs w:val="24"/>
        </w:rPr>
        <w:t xml:space="preserve"> –Applications open</w:t>
      </w:r>
    </w:p>
    <w:p w14:paraId="45289896" w14:textId="048374BC" w:rsidR="003C0153" w:rsidRPr="003C0153" w:rsidRDefault="003C0153" w:rsidP="003C0153">
      <w:pPr>
        <w:pStyle w:val="ListParagraph"/>
        <w:numPr>
          <w:ilvl w:val="0"/>
          <w:numId w:val="41"/>
        </w:numPr>
        <w:rPr>
          <w:sz w:val="24"/>
          <w:szCs w:val="24"/>
        </w:rPr>
      </w:pPr>
      <w:r w:rsidRPr="003C0153">
        <w:rPr>
          <w:sz w:val="24"/>
          <w:szCs w:val="24"/>
        </w:rPr>
        <w:t>9</w:t>
      </w:r>
      <w:r w:rsidRPr="003C0153">
        <w:rPr>
          <w:sz w:val="24"/>
          <w:szCs w:val="24"/>
          <w:vertAlign w:val="superscript"/>
        </w:rPr>
        <w:t>th</w:t>
      </w:r>
      <w:r w:rsidRPr="003C0153">
        <w:rPr>
          <w:sz w:val="24"/>
          <w:szCs w:val="24"/>
        </w:rPr>
        <w:t xml:space="preserve"> June 2021</w:t>
      </w:r>
      <w:r>
        <w:rPr>
          <w:sz w:val="24"/>
          <w:szCs w:val="24"/>
        </w:rPr>
        <w:t xml:space="preserve"> – Applications close</w:t>
      </w:r>
    </w:p>
    <w:p w14:paraId="4172873C" w14:textId="749B2F77" w:rsidR="003C0153" w:rsidRPr="003C0153" w:rsidRDefault="003C0153" w:rsidP="003C0153">
      <w:pPr>
        <w:pStyle w:val="ListParagraph"/>
        <w:numPr>
          <w:ilvl w:val="0"/>
          <w:numId w:val="41"/>
        </w:numPr>
        <w:rPr>
          <w:sz w:val="24"/>
          <w:szCs w:val="24"/>
        </w:rPr>
      </w:pPr>
      <w:r w:rsidRPr="003C0153">
        <w:rPr>
          <w:sz w:val="24"/>
          <w:szCs w:val="24"/>
        </w:rPr>
        <w:t>14</w:t>
      </w:r>
      <w:r w:rsidRPr="003C0153">
        <w:rPr>
          <w:sz w:val="24"/>
          <w:szCs w:val="24"/>
          <w:vertAlign w:val="superscript"/>
        </w:rPr>
        <w:t>th</w:t>
      </w:r>
      <w:r w:rsidRPr="003C0153">
        <w:rPr>
          <w:sz w:val="24"/>
          <w:szCs w:val="24"/>
        </w:rPr>
        <w:t xml:space="preserve"> – 18</w:t>
      </w:r>
      <w:r w:rsidRPr="003C0153">
        <w:rPr>
          <w:sz w:val="24"/>
          <w:szCs w:val="24"/>
          <w:vertAlign w:val="superscript"/>
        </w:rPr>
        <w:t>th</w:t>
      </w:r>
      <w:r w:rsidRPr="003C0153">
        <w:rPr>
          <w:sz w:val="24"/>
          <w:szCs w:val="24"/>
        </w:rPr>
        <w:t xml:space="preserve"> June</w:t>
      </w:r>
      <w:r>
        <w:rPr>
          <w:sz w:val="24"/>
          <w:szCs w:val="24"/>
        </w:rPr>
        <w:t xml:space="preserve"> – Evaluation and Award</w:t>
      </w:r>
    </w:p>
    <w:p w14:paraId="61BAF358" w14:textId="55CEA2DB" w:rsidR="003C0153" w:rsidRPr="003C0153" w:rsidRDefault="003C0153" w:rsidP="003C0153">
      <w:pPr>
        <w:pStyle w:val="ListParagraph"/>
        <w:numPr>
          <w:ilvl w:val="0"/>
          <w:numId w:val="41"/>
        </w:numPr>
        <w:rPr>
          <w:sz w:val="24"/>
          <w:szCs w:val="24"/>
        </w:rPr>
      </w:pPr>
      <w:r w:rsidRPr="003C0153">
        <w:rPr>
          <w:sz w:val="24"/>
          <w:szCs w:val="24"/>
        </w:rPr>
        <w:t>21</w:t>
      </w:r>
      <w:r w:rsidRPr="003C0153">
        <w:rPr>
          <w:sz w:val="24"/>
          <w:szCs w:val="24"/>
          <w:vertAlign w:val="superscript"/>
        </w:rPr>
        <w:t>st</w:t>
      </w:r>
      <w:r w:rsidRPr="003C0153">
        <w:rPr>
          <w:sz w:val="24"/>
          <w:szCs w:val="24"/>
        </w:rPr>
        <w:t xml:space="preserve"> June – 16</w:t>
      </w:r>
      <w:r w:rsidRPr="003C0153">
        <w:rPr>
          <w:sz w:val="24"/>
          <w:szCs w:val="24"/>
          <w:vertAlign w:val="superscript"/>
        </w:rPr>
        <w:t>th</w:t>
      </w:r>
      <w:r w:rsidRPr="003C0153">
        <w:rPr>
          <w:sz w:val="24"/>
          <w:szCs w:val="24"/>
        </w:rPr>
        <w:t xml:space="preserve"> July 2021</w:t>
      </w:r>
      <w:r>
        <w:rPr>
          <w:sz w:val="24"/>
          <w:szCs w:val="24"/>
        </w:rPr>
        <w:t xml:space="preserve"> – Mobilisation meetings and support</w:t>
      </w:r>
    </w:p>
    <w:p w14:paraId="5C165C0C" w14:textId="231E7C42" w:rsidR="003C0153" w:rsidRPr="003C0153" w:rsidRDefault="003C0153" w:rsidP="003C0153">
      <w:pPr>
        <w:pStyle w:val="ListParagraph"/>
        <w:numPr>
          <w:ilvl w:val="0"/>
          <w:numId w:val="41"/>
        </w:numPr>
        <w:rPr>
          <w:sz w:val="24"/>
          <w:szCs w:val="24"/>
        </w:rPr>
      </w:pPr>
      <w:r w:rsidRPr="003C0153">
        <w:rPr>
          <w:sz w:val="24"/>
          <w:szCs w:val="24"/>
        </w:rPr>
        <w:t>From 26</w:t>
      </w:r>
      <w:r w:rsidRPr="003C0153">
        <w:rPr>
          <w:sz w:val="24"/>
          <w:szCs w:val="24"/>
          <w:vertAlign w:val="superscript"/>
        </w:rPr>
        <w:t>th</w:t>
      </w:r>
      <w:r w:rsidRPr="003C0153">
        <w:rPr>
          <w:sz w:val="24"/>
          <w:szCs w:val="24"/>
        </w:rPr>
        <w:t xml:space="preserve"> July 2021</w:t>
      </w:r>
      <w:r>
        <w:rPr>
          <w:sz w:val="24"/>
          <w:szCs w:val="24"/>
        </w:rPr>
        <w:t xml:space="preserve"> – First day of programme delivery</w:t>
      </w:r>
    </w:p>
    <w:p w14:paraId="60D61378" w14:textId="03DCC7D9" w:rsidR="003C0153" w:rsidRPr="003C0153" w:rsidRDefault="003C0153" w:rsidP="003C0153">
      <w:pPr>
        <w:pStyle w:val="ListParagraph"/>
        <w:numPr>
          <w:ilvl w:val="0"/>
          <w:numId w:val="41"/>
        </w:numPr>
        <w:rPr>
          <w:sz w:val="24"/>
          <w:szCs w:val="24"/>
        </w:rPr>
      </w:pPr>
      <w:r w:rsidRPr="003C0153">
        <w:rPr>
          <w:sz w:val="24"/>
          <w:szCs w:val="24"/>
        </w:rPr>
        <w:t>From 26</w:t>
      </w:r>
      <w:r w:rsidRPr="003C0153">
        <w:rPr>
          <w:sz w:val="24"/>
          <w:szCs w:val="24"/>
          <w:vertAlign w:val="superscript"/>
        </w:rPr>
        <w:t>th</w:t>
      </w:r>
      <w:r w:rsidRPr="003C0153">
        <w:rPr>
          <w:sz w:val="24"/>
          <w:szCs w:val="24"/>
        </w:rPr>
        <w:t xml:space="preserve"> July 2021</w:t>
      </w:r>
      <w:r>
        <w:rPr>
          <w:sz w:val="24"/>
          <w:szCs w:val="24"/>
        </w:rPr>
        <w:t xml:space="preserve"> – Programme visits/contract management</w:t>
      </w:r>
    </w:p>
    <w:p w14:paraId="0FB5DE01" w14:textId="6336C441" w:rsidR="003C0153" w:rsidRDefault="003C0153" w:rsidP="003C0153">
      <w:pPr>
        <w:pStyle w:val="ListParagraph"/>
        <w:numPr>
          <w:ilvl w:val="0"/>
          <w:numId w:val="41"/>
        </w:numPr>
        <w:rPr>
          <w:sz w:val="24"/>
          <w:szCs w:val="24"/>
        </w:rPr>
      </w:pPr>
      <w:r w:rsidRPr="003C0153">
        <w:rPr>
          <w:sz w:val="24"/>
          <w:szCs w:val="24"/>
        </w:rPr>
        <w:t>31</w:t>
      </w:r>
      <w:r w:rsidRPr="003C0153">
        <w:rPr>
          <w:sz w:val="24"/>
          <w:szCs w:val="24"/>
          <w:vertAlign w:val="superscript"/>
        </w:rPr>
        <w:t>st</w:t>
      </w:r>
      <w:r w:rsidRPr="003C0153">
        <w:rPr>
          <w:sz w:val="24"/>
          <w:szCs w:val="24"/>
        </w:rPr>
        <w:t xml:space="preserve"> August 2021</w:t>
      </w:r>
      <w:r>
        <w:rPr>
          <w:sz w:val="24"/>
          <w:szCs w:val="24"/>
        </w:rPr>
        <w:t xml:space="preserve"> – Last day of programme delivery</w:t>
      </w:r>
    </w:p>
    <w:p w14:paraId="4F12860F" w14:textId="783F125B" w:rsidR="003C0153" w:rsidRPr="003C0153" w:rsidRDefault="003C0153" w:rsidP="003C0153">
      <w:pPr>
        <w:pStyle w:val="ListParagraph"/>
        <w:numPr>
          <w:ilvl w:val="0"/>
          <w:numId w:val="41"/>
        </w:numPr>
        <w:rPr>
          <w:sz w:val="24"/>
          <w:szCs w:val="24"/>
        </w:rPr>
      </w:pPr>
      <w:r>
        <w:rPr>
          <w:sz w:val="24"/>
          <w:szCs w:val="24"/>
        </w:rPr>
        <w:t>1</w:t>
      </w:r>
      <w:r w:rsidRPr="003C0153">
        <w:rPr>
          <w:sz w:val="24"/>
          <w:szCs w:val="24"/>
        </w:rPr>
        <w:t>3</w:t>
      </w:r>
      <w:r w:rsidRPr="003C0153">
        <w:rPr>
          <w:sz w:val="24"/>
          <w:szCs w:val="24"/>
          <w:vertAlign w:val="superscript"/>
        </w:rPr>
        <w:t>th</w:t>
      </w:r>
      <w:r w:rsidRPr="003C0153">
        <w:rPr>
          <w:sz w:val="24"/>
          <w:szCs w:val="24"/>
        </w:rPr>
        <w:t xml:space="preserve"> September 2021 </w:t>
      </w:r>
      <w:r>
        <w:rPr>
          <w:sz w:val="24"/>
          <w:szCs w:val="24"/>
        </w:rPr>
        <w:t xml:space="preserve"> - End of programme data return</w:t>
      </w:r>
    </w:p>
    <w:p w14:paraId="3307FFB0" w14:textId="7C443A81" w:rsidR="00B458A1" w:rsidRDefault="009220C5" w:rsidP="00DC521A">
      <w:pPr>
        <w:pStyle w:val="ListParagraph"/>
        <w:spacing w:after="0" w:line="240" w:lineRule="auto"/>
        <w:rPr>
          <w:sz w:val="24"/>
          <w:szCs w:val="24"/>
        </w:rPr>
      </w:pPr>
      <w:r>
        <w:rPr>
          <w:sz w:val="24"/>
          <w:szCs w:val="24"/>
        </w:rPr>
        <w:tab/>
      </w:r>
    </w:p>
    <w:p w14:paraId="54E8CEB0" w14:textId="77777777" w:rsidR="00B458A1" w:rsidRPr="009220C5" w:rsidRDefault="00F9373A" w:rsidP="009220C5">
      <w:pPr>
        <w:pStyle w:val="ListParagraph"/>
        <w:numPr>
          <w:ilvl w:val="1"/>
          <w:numId w:val="39"/>
        </w:numPr>
        <w:spacing w:before="120" w:after="120" w:line="240" w:lineRule="auto"/>
        <w:ind w:left="426" w:hanging="568"/>
        <w:rPr>
          <w:b/>
          <w:sz w:val="24"/>
          <w:szCs w:val="24"/>
        </w:rPr>
      </w:pPr>
      <w:r w:rsidRPr="009220C5">
        <w:rPr>
          <w:b/>
          <w:sz w:val="24"/>
          <w:szCs w:val="24"/>
        </w:rPr>
        <w:t xml:space="preserve">The evaluation process will be carried out in </w:t>
      </w:r>
      <w:r w:rsidR="00CD7F2F" w:rsidRPr="009220C5">
        <w:rPr>
          <w:b/>
          <w:sz w:val="24"/>
          <w:szCs w:val="24"/>
        </w:rPr>
        <w:t>three</w:t>
      </w:r>
      <w:r w:rsidRPr="009220C5">
        <w:rPr>
          <w:b/>
          <w:sz w:val="24"/>
          <w:szCs w:val="24"/>
        </w:rPr>
        <w:t xml:space="preserve"> stages:</w:t>
      </w:r>
    </w:p>
    <w:p w14:paraId="37F1E3A5" w14:textId="77777777" w:rsidR="009220C5" w:rsidRDefault="009220C5" w:rsidP="009220C5">
      <w:pPr>
        <w:pStyle w:val="ListParagraph"/>
        <w:spacing w:before="120" w:after="120" w:line="240" w:lineRule="auto"/>
        <w:rPr>
          <w:b/>
          <w:sz w:val="24"/>
          <w:szCs w:val="24"/>
        </w:rPr>
      </w:pPr>
    </w:p>
    <w:p w14:paraId="024E2848" w14:textId="0D129B9B" w:rsidR="00B458A1" w:rsidRPr="009220C5" w:rsidRDefault="00B458A1" w:rsidP="009220C5">
      <w:pPr>
        <w:pStyle w:val="ListParagraph"/>
        <w:spacing w:before="120" w:after="120" w:line="240" w:lineRule="auto"/>
        <w:rPr>
          <w:b/>
          <w:sz w:val="24"/>
          <w:szCs w:val="24"/>
        </w:rPr>
      </w:pPr>
      <w:r w:rsidRPr="009220C5">
        <w:rPr>
          <w:b/>
          <w:sz w:val="24"/>
          <w:szCs w:val="24"/>
        </w:rPr>
        <w:t>Stage 1: Evaluation panel members will read all applications, map out provision looking at geograph</w:t>
      </w:r>
      <w:r w:rsidR="009220C5">
        <w:rPr>
          <w:b/>
          <w:sz w:val="24"/>
          <w:szCs w:val="24"/>
        </w:rPr>
        <w:t>y</w:t>
      </w:r>
      <w:r w:rsidRPr="009220C5">
        <w:rPr>
          <w:b/>
          <w:sz w:val="24"/>
          <w:szCs w:val="24"/>
        </w:rPr>
        <w:t xml:space="preserve"> and spread of provision in relation to ages, and HAF requirements</w:t>
      </w:r>
      <w:r w:rsidR="009220C5">
        <w:rPr>
          <w:b/>
          <w:sz w:val="24"/>
          <w:szCs w:val="24"/>
        </w:rPr>
        <w:t xml:space="preserve"> and standards. </w:t>
      </w:r>
    </w:p>
    <w:p w14:paraId="55B7078F" w14:textId="77777777" w:rsidR="009220C5" w:rsidRDefault="009220C5" w:rsidP="009220C5">
      <w:pPr>
        <w:pStyle w:val="ListParagraph"/>
        <w:spacing w:before="120" w:after="120" w:line="240" w:lineRule="auto"/>
        <w:rPr>
          <w:b/>
          <w:sz w:val="24"/>
          <w:szCs w:val="24"/>
        </w:rPr>
      </w:pPr>
    </w:p>
    <w:p w14:paraId="0B6C0CAE" w14:textId="77777777" w:rsidR="00B458A1" w:rsidRPr="009220C5" w:rsidRDefault="00B458A1" w:rsidP="009220C5">
      <w:pPr>
        <w:pStyle w:val="ListParagraph"/>
        <w:spacing w:before="120" w:after="120" w:line="240" w:lineRule="auto"/>
        <w:rPr>
          <w:b/>
          <w:sz w:val="24"/>
          <w:szCs w:val="24"/>
        </w:rPr>
      </w:pPr>
      <w:r w:rsidRPr="009220C5">
        <w:rPr>
          <w:b/>
          <w:sz w:val="24"/>
          <w:szCs w:val="24"/>
        </w:rPr>
        <w:t>Stage 2: The evaluation questions will be assessed and scored by the evaluation panel</w:t>
      </w:r>
      <w:r w:rsidR="0080790B" w:rsidRPr="009220C5">
        <w:rPr>
          <w:b/>
          <w:sz w:val="24"/>
          <w:szCs w:val="24"/>
        </w:rPr>
        <w:t xml:space="preserve"> (quality evaluation)</w:t>
      </w:r>
    </w:p>
    <w:p w14:paraId="69A9D1E3" w14:textId="77777777" w:rsidR="009220C5" w:rsidRDefault="009220C5" w:rsidP="009220C5">
      <w:pPr>
        <w:pStyle w:val="ListParagraph"/>
        <w:spacing w:before="120" w:after="120" w:line="240" w:lineRule="auto"/>
        <w:rPr>
          <w:b/>
          <w:sz w:val="24"/>
          <w:szCs w:val="24"/>
        </w:rPr>
      </w:pPr>
    </w:p>
    <w:p w14:paraId="4B2F1D5E" w14:textId="77777777" w:rsidR="00CD7F2F" w:rsidRPr="009220C5" w:rsidRDefault="00CD7F2F" w:rsidP="009220C5">
      <w:pPr>
        <w:pStyle w:val="ListParagraph"/>
        <w:spacing w:before="120" w:after="120" w:line="240" w:lineRule="auto"/>
        <w:rPr>
          <w:b/>
          <w:sz w:val="24"/>
          <w:szCs w:val="24"/>
        </w:rPr>
      </w:pPr>
      <w:r w:rsidRPr="009220C5">
        <w:rPr>
          <w:b/>
          <w:sz w:val="24"/>
          <w:szCs w:val="24"/>
        </w:rPr>
        <w:t>Stage 3: The pricing element will be assessed and scored by the evaluation panel</w:t>
      </w:r>
      <w:r w:rsidR="0080790B" w:rsidRPr="009220C5">
        <w:rPr>
          <w:b/>
          <w:sz w:val="24"/>
          <w:szCs w:val="24"/>
        </w:rPr>
        <w:t xml:space="preserve"> (pricing evaluation)</w:t>
      </w:r>
    </w:p>
    <w:p w14:paraId="69868BC8" w14:textId="77777777" w:rsidR="00B458A1" w:rsidRPr="00B458A1" w:rsidRDefault="00B458A1" w:rsidP="00DC521A">
      <w:pPr>
        <w:pStyle w:val="ListParagraph"/>
        <w:spacing w:after="0" w:line="240" w:lineRule="auto"/>
        <w:rPr>
          <w:sz w:val="24"/>
          <w:szCs w:val="24"/>
        </w:rPr>
      </w:pPr>
    </w:p>
    <w:p w14:paraId="69AD771B" w14:textId="77777777" w:rsidR="006236A7" w:rsidRDefault="006236A7" w:rsidP="00F54810">
      <w:pPr>
        <w:pStyle w:val="ListParagraph"/>
        <w:numPr>
          <w:ilvl w:val="1"/>
          <w:numId w:val="39"/>
        </w:numPr>
        <w:spacing w:after="0" w:line="240" w:lineRule="auto"/>
        <w:ind w:left="426" w:hanging="568"/>
        <w:rPr>
          <w:sz w:val="24"/>
          <w:szCs w:val="24"/>
        </w:rPr>
      </w:pPr>
      <w:r>
        <w:rPr>
          <w:sz w:val="24"/>
          <w:szCs w:val="24"/>
        </w:rPr>
        <w:t>London Borough of Lewisham will evaluate on the following basis:</w:t>
      </w:r>
    </w:p>
    <w:p w14:paraId="3EBF45E3" w14:textId="2B1FDA85" w:rsidR="006236A7" w:rsidRDefault="00E11A25" w:rsidP="00DC521A">
      <w:pPr>
        <w:pStyle w:val="ListParagraph"/>
        <w:numPr>
          <w:ilvl w:val="0"/>
          <w:numId w:val="32"/>
        </w:numPr>
        <w:spacing w:after="0" w:line="240" w:lineRule="auto"/>
        <w:rPr>
          <w:sz w:val="24"/>
          <w:szCs w:val="24"/>
        </w:rPr>
      </w:pPr>
      <w:r>
        <w:rPr>
          <w:sz w:val="24"/>
          <w:szCs w:val="24"/>
        </w:rPr>
        <w:t>Quality</w:t>
      </w:r>
      <w:r w:rsidR="006236A7">
        <w:rPr>
          <w:sz w:val="24"/>
          <w:szCs w:val="24"/>
        </w:rPr>
        <w:tab/>
        <w:t xml:space="preserve"> (50%)</w:t>
      </w:r>
    </w:p>
    <w:p w14:paraId="4AE8F1B4" w14:textId="09736615" w:rsidR="006236A7" w:rsidRDefault="00E11A25" w:rsidP="00DC521A">
      <w:pPr>
        <w:pStyle w:val="ListParagraph"/>
        <w:numPr>
          <w:ilvl w:val="0"/>
          <w:numId w:val="32"/>
        </w:numPr>
        <w:spacing w:after="0" w:line="240" w:lineRule="auto"/>
        <w:rPr>
          <w:sz w:val="24"/>
          <w:szCs w:val="24"/>
        </w:rPr>
      </w:pPr>
      <w:r>
        <w:rPr>
          <w:sz w:val="24"/>
          <w:szCs w:val="24"/>
        </w:rPr>
        <w:t>Financial</w:t>
      </w:r>
      <w:r w:rsidR="006236A7">
        <w:rPr>
          <w:sz w:val="24"/>
          <w:szCs w:val="24"/>
        </w:rPr>
        <w:tab/>
        <w:t xml:space="preserve"> (50%)</w:t>
      </w:r>
    </w:p>
    <w:p w14:paraId="658D50DE" w14:textId="77777777" w:rsidR="008117F4" w:rsidRDefault="008117F4" w:rsidP="00DC521A">
      <w:pPr>
        <w:pStyle w:val="ListParagraph"/>
        <w:spacing w:after="0" w:line="240" w:lineRule="auto"/>
        <w:ind w:left="786"/>
        <w:rPr>
          <w:sz w:val="24"/>
          <w:szCs w:val="24"/>
        </w:rPr>
      </w:pPr>
    </w:p>
    <w:p w14:paraId="7964439D" w14:textId="77777777" w:rsidR="006236A7" w:rsidRDefault="006236A7" w:rsidP="00F54810">
      <w:pPr>
        <w:pStyle w:val="ListParagraph"/>
        <w:numPr>
          <w:ilvl w:val="1"/>
          <w:numId w:val="39"/>
        </w:numPr>
        <w:spacing w:after="0" w:line="240" w:lineRule="auto"/>
        <w:ind w:left="426" w:hanging="568"/>
        <w:rPr>
          <w:sz w:val="24"/>
          <w:szCs w:val="24"/>
        </w:rPr>
      </w:pPr>
      <w:r>
        <w:rPr>
          <w:sz w:val="24"/>
          <w:szCs w:val="24"/>
        </w:rPr>
        <w:t xml:space="preserve">Any submissions that do not meet the minimum score in both price and quality evaluations will not be considered. </w:t>
      </w:r>
    </w:p>
    <w:p w14:paraId="1682DE9D" w14:textId="77777777" w:rsidR="006236A7" w:rsidRDefault="006236A7" w:rsidP="00DC521A">
      <w:pPr>
        <w:pStyle w:val="ListParagraph"/>
        <w:spacing w:after="0" w:line="240" w:lineRule="auto"/>
        <w:ind w:left="426"/>
        <w:rPr>
          <w:sz w:val="24"/>
          <w:szCs w:val="24"/>
        </w:rPr>
      </w:pPr>
    </w:p>
    <w:p w14:paraId="35A2FB30" w14:textId="77777777" w:rsidR="006236A7" w:rsidRDefault="006236A7" w:rsidP="00F54810">
      <w:pPr>
        <w:pStyle w:val="ListParagraph"/>
        <w:numPr>
          <w:ilvl w:val="1"/>
          <w:numId w:val="39"/>
        </w:numPr>
        <w:spacing w:after="0" w:line="240" w:lineRule="auto"/>
        <w:ind w:left="426" w:hanging="568"/>
        <w:rPr>
          <w:sz w:val="24"/>
          <w:szCs w:val="24"/>
        </w:rPr>
      </w:pPr>
      <w:r w:rsidRPr="00B458A1">
        <w:rPr>
          <w:sz w:val="24"/>
          <w:szCs w:val="24"/>
        </w:rPr>
        <w:lastRenderedPageBreak/>
        <w:t xml:space="preserve">Where there are </w:t>
      </w:r>
      <w:r>
        <w:rPr>
          <w:sz w:val="24"/>
          <w:szCs w:val="24"/>
        </w:rPr>
        <w:t xml:space="preserve">multiple </w:t>
      </w:r>
      <w:r w:rsidRPr="00B458A1">
        <w:rPr>
          <w:sz w:val="24"/>
          <w:szCs w:val="24"/>
        </w:rPr>
        <w:t>applications in the same geographical location and for the same age range of children and young people, then the applicant with the greatest experience and highest score</w:t>
      </w:r>
      <w:r>
        <w:rPr>
          <w:sz w:val="24"/>
          <w:szCs w:val="24"/>
        </w:rPr>
        <w:t>s</w:t>
      </w:r>
      <w:r w:rsidRPr="00B458A1">
        <w:rPr>
          <w:sz w:val="24"/>
          <w:szCs w:val="24"/>
        </w:rPr>
        <w:t xml:space="preserve"> from stage</w:t>
      </w:r>
      <w:r>
        <w:rPr>
          <w:sz w:val="24"/>
          <w:szCs w:val="24"/>
        </w:rPr>
        <w:t>s</w:t>
      </w:r>
      <w:r w:rsidRPr="00B458A1">
        <w:rPr>
          <w:sz w:val="24"/>
          <w:szCs w:val="24"/>
        </w:rPr>
        <w:t xml:space="preserve"> 2 </w:t>
      </w:r>
      <w:r>
        <w:rPr>
          <w:sz w:val="24"/>
          <w:szCs w:val="24"/>
        </w:rPr>
        <w:t xml:space="preserve">and 3 </w:t>
      </w:r>
      <w:r w:rsidRPr="00B458A1">
        <w:rPr>
          <w:sz w:val="24"/>
          <w:szCs w:val="24"/>
        </w:rPr>
        <w:t>will be awarded a grant.</w:t>
      </w:r>
    </w:p>
    <w:p w14:paraId="488B2539" w14:textId="77777777" w:rsidR="0080790B" w:rsidRDefault="0080790B" w:rsidP="00DC521A">
      <w:pPr>
        <w:pStyle w:val="ListParagraph"/>
        <w:spacing w:after="0" w:line="240" w:lineRule="auto"/>
        <w:ind w:left="426"/>
        <w:rPr>
          <w:sz w:val="24"/>
          <w:szCs w:val="24"/>
        </w:rPr>
      </w:pPr>
    </w:p>
    <w:p w14:paraId="1A779B09" w14:textId="123E6BEB" w:rsidR="00E11A25" w:rsidRPr="00E11A25" w:rsidRDefault="0080790B" w:rsidP="00BF0163">
      <w:pPr>
        <w:pStyle w:val="Heading2"/>
      </w:pPr>
      <w:r w:rsidRPr="00E11A25">
        <w:t>Quality evaluation</w:t>
      </w:r>
    </w:p>
    <w:p w14:paraId="432F1459" w14:textId="77777777" w:rsidR="00E11A25" w:rsidRPr="00E11A25" w:rsidRDefault="00E11A25" w:rsidP="00E11A25">
      <w:pPr>
        <w:pStyle w:val="ListParagraph"/>
        <w:rPr>
          <w:sz w:val="24"/>
          <w:szCs w:val="24"/>
        </w:rPr>
      </w:pPr>
    </w:p>
    <w:p w14:paraId="5CF9F4DB" w14:textId="77777777" w:rsidR="00E11A25" w:rsidRDefault="0080790B" w:rsidP="00E11A25">
      <w:pPr>
        <w:pStyle w:val="ListParagraph"/>
        <w:numPr>
          <w:ilvl w:val="1"/>
          <w:numId w:val="39"/>
        </w:numPr>
        <w:spacing w:after="0" w:line="240" w:lineRule="auto"/>
        <w:ind w:left="426" w:hanging="568"/>
        <w:rPr>
          <w:sz w:val="24"/>
          <w:szCs w:val="24"/>
        </w:rPr>
      </w:pPr>
      <w:r w:rsidRPr="00E11A25">
        <w:rPr>
          <w:sz w:val="24"/>
          <w:szCs w:val="24"/>
        </w:rPr>
        <w:t>London Borough of Lewisham re</w:t>
      </w:r>
      <w:r w:rsidR="006236A7" w:rsidRPr="00E11A25">
        <w:rPr>
          <w:sz w:val="24"/>
          <w:szCs w:val="24"/>
        </w:rPr>
        <w:t xml:space="preserve">quires answers to evaluation questions to be given so an evaluation process can be completed. This is how London Borough of </w:t>
      </w:r>
      <w:r w:rsidR="00E11A25" w:rsidRPr="00E11A25">
        <w:rPr>
          <w:sz w:val="24"/>
          <w:szCs w:val="24"/>
        </w:rPr>
        <w:t>Lewisham will</w:t>
      </w:r>
      <w:r w:rsidR="006236A7" w:rsidRPr="00E11A25">
        <w:rPr>
          <w:sz w:val="24"/>
          <w:szCs w:val="24"/>
        </w:rPr>
        <w:t xml:space="preserve"> assess the quality the successful organisations are going to provide.</w:t>
      </w:r>
    </w:p>
    <w:p w14:paraId="335F8874" w14:textId="77777777" w:rsidR="00E11A25" w:rsidRDefault="00E11A25" w:rsidP="00E11A25">
      <w:pPr>
        <w:pStyle w:val="ListParagraph"/>
        <w:spacing w:after="0" w:line="240" w:lineRule="auto"/>
        <w:ind w:left="426"/>
        <w:rPr>
          <w:sz w:val="24"/>
          <w:szCs w:val="24"/>
        </w:rPr>
      </w:pPr>
    </w:p>
    <w:p w14:paraId="4FDD66E9" w14:textId="77777777" w:rsidR="00E11A25" w:rsidRDefault="006236A7" w:rsidP="00E11A25">
      <w:pPr>
        <w:pStyle w:val="ListParagraph"/>
        <w:numPr>
          <w:ilvl w:val="1"/>
          <w:numId w:val="39"/>
        </w:numPr>
        <w:spacing w:after="0" w:line="240" w:lineRule="auto"/>
        <w:ind w:left="426" w:hanging="568"/>
        <w:rPr>
          <w:sz w:val="24"/>
          <w:szCs w:val="24"/>
        </w:rPr>
      </w:pPr>
      <w:r w:rsidRPr="00E11A25">
        <w:rPr>
          <w:sz w:val="24"/>
          <w:szCs w:val="24"/>
        </w:rPr>
        <w:t xml:space="preserve">It is important that the answers you provide are clear, concise and detailed in full. Explain your methodologies, processes, and time frames and cost calculations, where appropriate. </w:t>
      </w:r>
    </w:p>
    <w:p w14:paraId="55AEF0FA" w14:textId="77777777" w:rsidR="00E11A25" w:rsidRDefault="00E11A25" w:rsidP="00E11A25">
      <w:pPr>
        <w:pStyle w:val="ListParagraph"/>
        <w:spacing w:after="0" w:line="240" w:lineRule="auto"/>
        <w:ind w:left="426"/>
        <w:rPr>
          <w:sz w:val="24"/>
          <w:szCs w:val="24"/>
        </w:rPr>
      </w:pPr>
    </w:p>
    <w:p w14:paraId="2C450CFA" w14:textId="7BC1D255" w:rsidR="006236A7" w:rsidRPr="00E11A25" w:rsidRDefault="006236A7" w:rsidP="00E11A25">
      <w:pPr>
        <w:pStyle w:val="ListParagraph"/>
        <w:numPr>
          <w:ilvl w:val="1"/>
          <w:numId w:val="39"/>
        </w:numPr>
        <w:spacing w:after="0" w:line="240" w:lineRule="auto"/>
        <w:ind w:left="426" w:hanging="568"/>
        <w:rPr>
          <w:sz w:val="24"/>
          <w:szCs w:val="24"/>
        </w:rPr>
      </w:pPr>
      <w:r w:rsidRPr="00E11A25">
        <w:rPr>
          <w:sz w:val="24"/>
          <w:szCs w:val="24"/>
        </w:rPr>
        <w:t xml:space="preserve">The questions cover these main areas: </w:t>
      </w:r>
    </w:p>
    <w:p w14:paraId="700F9C06" w14:textId="77777777" w:rsidR="006236A7" w:rsidRPr="006236A7" w:rsidRDefault="006236A7" w:rsidP="009220C5">
      <w:pPr>
        <w:spacing w:after="0" w:line="240" w:lineRule="auto"/>
        <w:ind w:left="720"/>
        <w:rPr>
          <w:sz w:val="24"/>
          <w:szCs w:val="24"/>
        </w:rPr>
      </w:pPr>
      <w:r w:rsidRPr="006236A7">
        <w:rPr>
          <w:sz w:val="24"/>
          <w:szCs w:val="24"/>
        </w:rPr>
        <w:t xml:space="preserve">MS1 </w:t>
      </w:r>
      <w:r>
        <w:rPr>
          <w:sz w:val="24"/>
          <w:szCs w:val="24"/>
        </w:rPr>
        <w:t>Enriching Activities</w:t>
      </w:r>
      <w:r w:rsidRPr="006236A7">
        <w:rPr>
          <w:sz w:val="24"/>
          <w:szCs w:val="24"/>
        </w:rPr>
        <w:t xml:space="preserve"> </w:t>
      </w:r>
    </w:p>
    <w:p w14:paraId="21E17DC7" w14:textId="02378A58" w:rsidR="006236A7" w:rsidRPr="006236A7" w:rsidRDefault="006236A7" w:rsidP="009220C5">
      <w:pPr>
        <w:spacing w:after="0" w:line="240" w:lineRule="auto"/>
        <w:ind w:left="720"/>
        <w:rPr>
          <w:sz w:val="24"/>
          <w:szCs w:val="24"/>
        </w:rPr>
      </w:pPr>
      <w:r w:rsidRPr="006236A7">
        <w:rPr>
          <w:sz w:val="24"/>
          <w:szCs w:val="24"/>
        </w:rPr>
        <w:t xml:space="preserve">MS2 </w:t>
      </w:r>
      <w:r>
        <w:rPr>
          <w:sz w:val="24"/>
          <w:szCs w:val="24"/>
        </w:rPr>
        <w:t>Working with children and young people</w:t>
      </w:r>
      <w:r w:rsidRPr="006236A7">
        <w:rPr>
          <w:sz w:val="24"/>
          <w:szCs w:val="24"/>
        </w:rPr>
        <w:t xml:space="preserve"> </w:t>
      </w:r>
    </w:p>
    <w:p w14:paraId="62A30ED6" w14:textId="10E14F23" w:rsidR="006236A7" w:rsidRPr="006236A7" w:rsidRDefault="006236A7" w:rsidP="009220C5">
      <w:pPr>
        <w:spacing w:after="0" w:line="240" w:lineRule="auto"/>
        <w:ind w:left="720"/>
        <w:rPr>
          <w:sz w:val="24"/>
          <w:szCs w:val="24"/>
        </w:rPr>
      </w:pPr>
      <w:r w:rsidRPr="006236A7">
        <w:rPr>
          <w:sz w:val="24"/>
          <w:szCs w:val="24"/>
        </w:rPr>
        <w:t xml:space="preserve">MS3 </w:t>
      </w:r>
      <w:r>
        <w:rPr>
          <w:sz w:val="24"/>
          <w:szCs w:val="24"/>
        </w:rPr>
        <w:t>Recruitment</w:t>
      </w:r>
      <w:r w:rsidRPr="006236A7">
        <w:rPr>
          <w:sz w:val="24"/>
          <w:szCs w:val="24"/>
        </w:rPr>
        <w:t xml:space="preserve"> </w:t>
      </w:r>
      <w:r w:rsidR="009220C5">
        <w:rPr>
          <w:sz w:val="24"/>
          <w:szCs w:val="24"/>
        </w:rPr>
        <w:t>&amp; Promotion</w:t>
      </w:r>
      <w:r w:rsidRPr="006236A7">
        <w:rPr>
          <w:sz w:val="24"/>
          <w:szCs w:val="24"/>
        </w:rPr>
        <w:t xml:space="preserve"> </w:t>
      </w:r>
    </w:p>
    <w:p w14:paraId="33B3AE74" w14:textId="0F386997" w:rsidR="00B410C6" w:rsidRPr="006236A7" w:rsidRDefault="006236A7" w:rsidP="009220C5">
      <w:pPr>
        <w:spacing w:after="0" w:line="240" w:lineRule="auto"/>
        <w:ind w:left="720"/>
        <w:rPr>
          <w:sz w:val="24"/>
          <w:szCs w:val="24"/>
        </w:rPr>
      </w:pPr>
      <w:r w:rsidRPr="006236A7">
        <w:rPr>
          <w:sz w:val="24"/>
          <w:szCs w:val="24"/>
        </w:rPr>
        <w:t xml:space="preserve">MS4 </w:t>
      </w:r>
      <w:r>
        <w:rPr>
          <w:sz w:val="24"/>
          <w:szCs w:val="24"/>
        </w:rPr>
        <w:t xml:space="preserve">Covid-19 Implications </w:t>
      </w:r>
      <w:r w:rsidRPr="006236A7">
        <w:rPr>
          <w:sz w:val="24"/>
          <w:szCs w:val="24"/>
        </w:rPr>
        <w:t xml:space="preserve"> </w:t>
      </w:r>
    </w:p>
    <w:p w14:paraId="6DBD7FC0" w14:textId="2014BD96" w:rsidR="006236A7" w:rsidRDefault="001B0918" w:rsidP="00DC521A">
      <w:pPr>
        <w:spacing w:after="0" w:line="240" w:lineRule="auto"/>
        <w:ind w:left="426"/>
        <w:rPr>
          <w:sz w:val="24"/>
          <w:szCs w:val="24"/>
        </w:rPr>
      </w:pPr>
      <w:r>
        <w:rPr>
          <w:sz w:val="24"/>
          <w:szCs w:val="24"/>
        </w:rPr>
        <w:t xml:space="preserve">Failure to answer a question will result in </w:t>
      </w:r>
      <w:r w:rsidR="006236A7" w:rsidRPr="006236A7">
        <w:rPr>
          <w:sz w:val="24"/>
          <w:szCs w:val="24"/>
        </w:rPr>
        <w:t xml:space="preserve">your tender bid </w:t>
      </w:r>
      <w:r>
        <w:rPr>
          <w:sz w:val="24"/>
          <w:szCs w:val="24"/>
        </w:rPr>
        <w:t>being</w:t>
      </w:r>
      <w:r w:rsidR="006236A7" w:rsidRPr="006236A7">
        <w:rPr>
          <w:sz w:val="24"/>
          <w:szCs w:val="24"/>
        </w:rPr>
        <w:t xml:space="preserve"> deemed non-compliant.</w:t>
      </w:r>
    </w:p>
    <w:p w14:paraId="19DAE43C" w14:textId="77777777" w:rsidR="00136CAC" w:rsidRPr="0080790B" w:rsidRDefault="00136CAC" w:rsidP="00DC521A">
      <w:pPr>
        <w:spacing w:after="0" w:line="240" w:lineRule="auto"/>
        <w:ind w:left="426"/>
        <w:rPr>
          <w:sz w:val="24"/>
          <w:szCs w:val="24"/>
        </w:rPr>
      </w:pPr>
      <w:r>
        <w:rPr>
          <w:sz w:val="24"/>
          <w:szCs w:val="24"/>
        </w:rPr>
        <w:t xml:space="preserve">All evaluation questions are weighted equally </w:t>
      </w:r>
    </w:p>
    <w:p w14:paraId="333C30F9" w14:textId="77777777" w:rsidR="001B0918" w:rsidRDefault="001B0918" w:rsidP="00DC521A">
      <w:pPr>
        <w:spacing w:after="0" w:line="240" w:lineRule="auto"/>
        <w:ind w:left="426"/>
        <w:rPr>
          <w:sz w:val="24"/>
          <w:szCs w:val="24"/>
        </w:rPr>
      </w:pPr>
    </w:p>
    <w:p w14:paraId="7D729275" w14:textId="77777777" w:rsidR="006236A7" w:rsidRDefault="006236A7" w:rsidP="00DC521A">
      <w:pPr>
        <w:spacing w:after="0" w:line="240" w:lineRule="auto"/>
        <w:ind w:left="426"/>
        <w:rPr>
          <w:sz w:val="24"/>
          <w:szCs w:val="24"/>
        </w:rPr>
      </w:pPr>
      <w:r>
        <w:rPr>
          <w:sz w:val="24"/>
          <w:szCs w:val="24"/>
        </w:rPr>
        <w:t>Scoring of the quality evaluation will be on the following basis:</w:t>
      </w:r>
    </w:p>
    <w:p w14:paraId="272F8E29" w14:textId="77777777" w:rsidR="001B0918" w:rsidRDefault="001B0918" w:rsidP="00DC521A">
      <w:pPr>
        <w:spacing w:after="0" w:line="240" w:lineRule="auto"/>
        <w:ind w:left="426"/>
        <w:rPr>
          <w:sz w:val="24"/>
          <w:szCs w:val="24"/>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729"/>
        <w:gridCol w:w="5954"/>
      </w:tblGrid>
      <w:tr w:rsidR="003C0153" w:rsidRPr="006E1A8A" w14:paraId="6E95BCC7" w14:textId="77777777" w:rsidTr="00EB49EB">
        <w:trPr>
          <w:trHeight w:val="340"/>
        </w:trPr>
        <w:tc>
          <w:tcPr>
            <w:tcW w:w="851" w:type="dxa"/>
            <w:tcBorders>
              <w:bottom w:val="single" w:sz="4" w:space="0" w:color="auto"/>
            </w:tcBorders>
            <w:shd w:val="pct15" w:color="auto" w:fill="auto"/>
            <w:vAlign w:val="center"/>
          </w:tcPr>
          <w:p w14:paraId="15230E27" w14:textId="77777777" w:rsidR="003C0153" w:rsidRPr="006E1A8A" w:rsidRDefault="003C0153" w:rsidP="00EB49EB">
            <w:pPr>
              <w:spacing w:after="0" w:line="240" w:lineRule="auto"/>
              <w:ind w:left="-108" w:right="-108"/>
              <w:jc w:val="center"/>
              <w:rPr>
                <w:rFonts w:cs="Arial"/>
                <w:b/>
              </w:rPr>
            </w:pPr>
            <w:r w:rsidRPr="006E1A8A">
              <w:rPr>
                <w:rFonts w:cs="Arial"/>
                <w:b/>
              </w:rPr>
              <w:t>Rating</w:t>
            </w:r>
          </w:p>
        </w:tc>
        <w:tc>
          <w:tcPr>
            <w:tcW w:w="709" w:type="dxa"/>
            <w:tcBorders>
              <w:bottom w:val="single" w:sz="4" w:space="0" w:color="auto"/>
            </w:tcBorders>
            <w:shd w:val="pct15" w:color="auto" w:fill="auto"/>
            <w:vAlign w:val="center"/>
          </w:tcPr>
          <w:p w14:paraId="7CE2B9B1" w14:textId="77777777" w:rsidR="003C0153" w:rsidRPr="006E1A8A" w:rsidRDefault="003C0153" w:rsidP="00EB49EB">
            <w:pPr>
              <w:spacing w:after="0" w:line="240" w:lineRule="auto"/>
              <w:ind w:left="-108" w:right="-108"/>
              <w:jc w:val="center"/>
              <w:rPr>
                <w:rFonts w:cs="Arial"/>
                <w:b/>
              </w:rPr>
            </w:pPr>
            <w:r w:rsidRPr="006E1A8A">
              <w:rPr>
                <w:rFonts w:cs="Arial"/>
                <w:b/>
              </w:rPr>
              <w:t>Score</w:t>
            </w:r>
          </w:p>
        </w:tc>
        <w:tc>
          <w:tcPr>
            <w:tcW w:w="1729" w:type="dxa"/>
            <w:tcBorders>
              <w:bottom w:val="single" w:sz="4" w:space="0" w:color="auto"/>
            </w:tcBorders>
            <w:shd w:val="pct15" w:color="auto" w:fill="auto"/>
            <w:vAlign w:val="center"/>
          </w:tcPr>
          <w:p w14:paraId="20FABF1A" w14:textId="77777777" w:rsidR="003C0153" w:rsidRPr="006E1A8A" w:rsidRDefault="003C0153" w:rsidP="00EB49EB">
            <w:pPr>
              <w:spacing w:after="0" w:line="240" w:lineRule="auto"/>
              <w:jc w:val="center"/>
              <w:rPr>
                <w:rFonts w:cs="Arial"/>
                <w:b/>
              </w:rPr>
            </w:pPr>
            <w:r w:rsidRPr="006E1A8A">
              <w:rPr>
                <w:rFonts w:cs="Arial"/>
                <w:b/>
              </w:rPr>
              <w:t>Level</w:t>
            </w:r>
          </w:p>
        </w:tc>
        <w:tc>
          <w:tcPr>
            <w:tcW w:w="5954" w:type="dxa"/>
            <w:tcBorders>
              <w:bottom w:val="single" w:sz="4" w:space="0" w:color="auto"/>
            </w:tcBorders>
            <w:shd w:val="pct15" w:color="auto" w:fill="auto"/>
            <w:vAlign w:val="center"/>
          </w:tcPr>
          <w:p w14:paraId="4E820F67" w14:textId="77777777" w:rsidR="003C0153" w:rsidRPr="006E1A8A" w:rsidRDefault="003C0153" w:rsidP="00EB49EB">
            <w:pPr>
              <w:spacing w:after="0" w:line="240" w:lineRule="auto"/>
              <w:jc w:val="center"/>
              <w:rPr>
                <w:rFonts w:cs="Arial"/>
                <w:b/>
              </w:rPr>
            </w:pPr>
            <w:r w:rsidRPr="006E1A8A">
              <w:rPr>
                <w:rFonts w:cs="Arial"/>
                <w:b/>
              </w:rPr>
              <w:t>Standard</w:t>
            </w:r>
          </w:p>
        </w:tc>
      </w:tr>
      <w:tr w:rsidR="003C0153" w:rsidRPr="006E1A8A" w14:paraId="423FD64E" w14:textId="77777777" w:rsidTr="00EB49EB">
        <w:trPr>
          <w:trHeight w:val="397"/>
        </w:trPr>
        <w:tc>
          <w:tcPr>
            <w:tcW w:w="851" w:type="dxa"/>
            <w:vMerge w:val="restart"/>
            <w:vAlign w:val="center"/>
          </w:tcPr>
          <w:p w14:paraId="017820BF" w14:textId="77777777" w:rsidR="003C0153" w:rsidRPr="006E1A8A" w:rsidRDefault="003C0153" w:rsidP="00EB49EB">
            <w:pPr>
              <w:tabs>
                <w:tab w:val="right" w:pos="459"/>
              </w:tabs>
              <w:spacing w:after="0" w:line="240" w:lineRule="auto"/>
              <w:ind w:right="-27"/>
              <w:rPr>
                <w:rFonts w:cs="Arial"/>
                <w:b/>
              </w:rPr>
            </w:pPr>
            <w:r w:rsidRPr="00BC6217">
              <w:rPr>
                <w:rFonts w:cs="Arial"/>
                <w:b/>
                <w:highlight w:val="red"/>
              </w:rPr>
              <w:t>FAIL</w:t>
            </w:r>
          </w:p>
        </w:tc>
        <w:tc>
          <w:tcPr>
            <w:tcW w:w="709" w:type="dxa"/>
            <w:shd w:val="clear" w:color="auto" w:fill="auto"/>
            <w:vAlign w:val="center"/>
          </w:tcPr>
          <w:p w14:paraId="788CFC00" w14:textId="77777777" w:rsidR="003C0153" w:rsidRPr="006E1A8A" w:rsidRDefault="003C0153" w:rsidP="00EB49EB">
            <w:pPr>
              <w:tabs>
                <w:tab w:val="right" w:pos="318"/>
              </w:tabs>
              <w:spacing w:after="0" w:line="240" w:lineRule="auto"/>
              <w:ind w:right="-27"/>
              <w:rPr>
                <w:rFonts w:cs="Arial"/>
              </w:rPr>
            </w:pPr>
            <w:r w:rsidRPr="006E1A8A">
              <w:rPr>
                <w:rFonts w:cs="Arial"/>
              </w:rPr>
              <w:tab/>
              <w:t>0</w:t>
            </w:r>
          </w:p>
        </w:tc>
        <w:tc>
          <w:tcPr>
            <w:tcW w:w="1729" w:type="dxa"/>
            <w:shd w:val="clear" w:color="auto" w:fill="auto"/>
            <w:vAlign w:val="center"/>
          </w:tcPr>
          <w:p w14:paraId="53AC8A2E" w14:textId="77777777" w:rsidR="003C0153" w:rsidRDefault="003C0153" w:rsidP="00EB49EB">
            <w:pPr>
              <w:spacing w:after="0" w:line="240" w:lineRule="auto"/>
              <w:rPr>
                <w:rFonts w:cs="Arial"/>
              </w:rPr>
            </w:pPr>
            <w:r>
              <w:rPr>
                <w:rFonts w:cs="Arial"/>
              </w:rPr>
              <w:t>Non-existent</w:t>
            </w:r>
          </w:p>
        </w:tc>
        <w:tc>
          <w:tcPr>
            <w:tcW w:w="5954" w:type="dxa"/>
            <w:vAlign w:val="center"/>
          </w:tcPr>
          <w:p w14:paraId="1D3DE798" w14:textId="77777777" w:rsidR="003C0153" w:rsidRDefault="003C0153" w:rsidP="00EB49EB">
            <w:pPr>
              <w:spacing w:after="0" w:line="240" w:lineRule="auto"/>
              <w:rPr>
                <w:rFonts w:cs="Arial"/>
              </w:rPr>
            </w:pPr>
            <w:r w:rsidRPr="008441B1">
              <w:rPr>
                <w:rFonts w:cs="Arial"/>
              </w:rPr>
              <w:t>Proposal absent</w:t>
            </w:r>
            <w:r>
              <w:rPr>
                <w:rFonts w:cs="Arial"/>
              </w:rPr>
              <w:t>.</w:t>
            </w:r>
          </w:p>
          <w:p w14:paraId="6AEA86BC" w14:textId="77777777" w:rsidR="003C0153" w:rsidRPr="008441B1" w:rsidRDefault="003C0153" w:rsidP="00EB49EB">
            <w:pPr>
              <w:spacing w:after="0" w:line="240" w:lineRule="auto"/>
              <w:rPr>
                <w:rFonts w:cs="Arial"/>
              </w:rPr>
            </w:pPr>
            <w:r w:rsidRPr="0099319C">
              <w:rPr>
                <w:rFonts w:cs="Arial"/>
              </w:rPr>
              <w:t>The response is deemed unacceptable.</w:t>
            </w:r>
          </w:p>
        </w:tc>
      </w:tr>
      <w:tr w:rsidR="003C0153" w:rsidRPr="006E1A8A" w14:paraId="65F39900" w14:textId="77777777" w:rsidTr="00EB49EB">
        <w:trPr>
          <w:trHeight w:val="397"/>
        </w:trPr>
        <w:tc>
          <w:tcPr>
            <w:tcW w:w="851" w:type="dxa"/>
            <w:vMerge/>
            <w:vAlign w:val="center"/>
          </w:tcPr>
          <w:p w14:paraId="260D397E" w14:textId="77777777" w:rsidR="003C0153" w:rsidRPr="006E1A8A" w:rsidRDefault="003C0153" w:rsidP="00EB49EB">
            <w:pPr>
              <w:tabs>
                <w:tab w:val="right" w:pos="459"/>
              </w:tabs>
              <w:spacing w:after="0" w:line="240" w:lineRule="auto"/>
              <w:ind w:right="-27"/>
              <w:rPr>
                <w:rFonts w:cs="Arial"/>
                <w:b/>
              </w:rPr>
            </w:pPr>
          </w:p>
        </w:tc>
        <w:tc>
          <w:tcPr>
            <w:tcW w:w="709" w:type="dxa"/>
            <w:vAlign w:val="center"/>
          </w:tcPr>
          <w:p w14:paraId="6463515E" w14:textId="77777777" w:rsidR="003C0153" w:rsidRPr="006E1A8A" w:rsidRDefault="003C0153" w:rsidP="00EB49EB">
            <w:pPr>
              <w:tabs>
                <w:tab w:val="right" w:pos="318"/>
              </w:tabs>
              <w:spacing w:after="0" w:line="240" w:lineRule="auto"/>
              <w:ind w:right="-27"/>
              <w:rPr>
                <w:rFonts w:cs="Arial"/>
              </w:rPr>
            </w:pPr>
            <w:r w:rsidRPr="006E1A8A">
              <w:rPr>
                <w:rFonts w:cs="Arial"/>
              </w:rPr>
              <w:tab/>
              <w:t>1</w:t>
            </w:r>
          </w:p>
        </w:tc>
        <w:tc>
          <w:tcPr>
            <w:tcW w:w="1729" w:type="dxa"/>
            <w:shd w:val="clear" w:color="auto" w:fill="auto"/>
            <w:vAlign w:val="center"/>
          </w:tcPr>
          <w:p w14:paraId="51355EA3" w14:textId="77777777" w:rsidR="003C0153" w:rsidRDefault="003C0153" w:rsidP="00EB49EB">
            <w:pPr>
              <w:spacing w:after="0" w:line="240" w:lineRule="auto"/>
              <w:rPr>
                <w:rFonts w:cs="Arial"/>
              </w:rPr>
            </w:pPr>
            <w:r>
              <w:rPr>
                <w:rFonts w:cs="Arial"/>
                <w:lang w:val="en-US"/>
              </w:rPr>
              <w:t>Inadequate</w:t>
            </w:r>
          </w:p>
        </w:tc>
        <w:tc>
          <w:tcPr>
            <w:tcW w:w="5954" w:type="dxa"/>
            <w:vAlign w:val="center"/>
          </w:tcPr>
          <w:p w14:paraId="077C64BE" w14:textId="77777777" w:rsidR="003C0153" w:rsidRDefault="003C0153" w:rsidP="00EB49EB">
            <w:pPr>
              <w:spacing w:after="0" w:line="240" w:lineRule="auto"/>
              <w:rPr>
                <w:rFonts w:cs="Arial"/>
              </w:rPr>
            </w:pPr>
            <w:r w:rsidRPr="008441B1">
              <w:rPr>
                <w:rFonts w:cs="Arial"/>
              </w:rPr>
              <w:t>Proposal contains significant shortcomings and/or is inconsistent or in conflict with other proposals</w:t>
            </w:r>
            <w:r>
              <w:rPr>
                <w:rFonts w:cs="Arial"/>
              </w:rPr>
              <w:t>.</w:t>
            </w:r>
          </w:p>
          <w:p w14:paraId="4A31721D" w14:textId="77777777" w:rsidR="003C0153" w:rsidRPr="008441B1" w:rsidRDefault="003C0153" w:rsidP="00EB49EB">
            <w:pPr>
              <w:spacing w:after="0" w:line="240" w:lineRule="auto"/>
              <w:rPr>
                <w:rFonts w:cs="Arial"/>
              </w:rPr>
            </w:pPr>
            <w:r w:rsidRPr="0099319C">
              <w:rPr>
                <w:rFonts w:cs="Arial"/>
              </w:rPr>
              <w:t>The response is deemed unacceptable.</w:t>
            </w:r>
          </w:p>
        </w:tc>
      </w:tr>
      <w:tr w:rsidR="003C0153" w:rsidRPr="006E1A8A" w14:paraId="2AEB467D" w14:textId="77777777" w:rsidTr="00EB49EB">
        <w:trPr>
          <w:trHeight w:val="397"/>
        </w:trPr>
        <w:tc>
          <w:tcPr>
            <w:tcW w:w="851" w:type="dxa"/>
            <w:vMerge/>
            <w:vAlign w:val="center"/>
          </w:tcPr>
          <w:p w14:paraId="4D41865E" w14:textId="77777777" w:rsidR="003C0153" w:rsidRPr="006E1A8A" w:rsidRDefault="003C0153" w:rsidP="00EB49EB">
            <w:pPr>
              <w:tabs>
                <w:tab w:val="right" w:pos="459"/>
              </w:tabs>
              <w:spacing w:after="0" w:line="240" w:lineRule="auto"/>
              <w:ind w:right="-27"/>
              <w:rPr>
                <w:rFonts w:cs="Arial"/>
                <w:b/>
              </w:rPr>
            </w:pPr>
          </w:p>
        </w:tc>
        <w:tc>
          <w:tcPr>
            <w:tcW w:w="709" w:type="dxa"/>
            <w:vAlign w:val="center"/>
          </w:tcPr>
          <w:p w14:paraId="65CC972B" w14:textId="77777777" w:rsidR="003C0153" w:rsidRPr="006E1A8A" w:rsidRDefault="003C0153" w:rsidP="00EB49EB">
            <w:pPr>
              <w:tabs>
                <w:tab w:val="right" w:pos="318"/>
              </w:tabs>
              <w:spacing w:after="0" w:line="240" w:lineRule="auto"/>
              <w:ind w:right="-27"/>
              <w:rPr>
                <w:rFonts w:cs="Arial"/>
              </w:rPr>
            </w:pPr>
            <w:r w:rsidRPr="006E1A8A">
              <w:rPr>
                <w:rFonts w:cs="Arial"/>
              </w:rPr>
              <w:tab/>
              <w:t>2</w:t>
            </w:r>
          </w:p>
        </w:tc>
        <w:tc>
          <w:tcPr>
            <w:tcW w:w="1729" w:type="dxa"/>
            <w:shd w:val="clear" w:color="auto" w:fill="auto"/>
            <w:vAlign w:val="center"/>
          </w:tcPr>
          <w:p w14:paraId="74D03059" w14:textId="77777777" w:rsidR="003C0153" w:rsidRDefault="003C0153" w:rsidP="00EB49EB">
            <w:pPr>
              <w:spacing w:after="0" w:line="240" w:lineRule="auto"/>
              <w:rPr>
                <w:rFonts w:cs="Arial"/>
              </w:rPr>
            </w:pPr>
            <w:r>
              <w:rPr>
                <w:rFonts w:cs="Arial"/>
                <w:lang w:val="en-US"/>
              </w:rPr>
              <w:t>Very poor</w:t>
            </w:r>
          </w:p>
        </w:tc>
        <w:tc>
          <w:tcPr>
            <w:tcW w:w="5954" w:type="dxa"/>
            <w:vAlign w:val="center"/>
          </w:tcPr>
          <w:p w14:paraId="71DBBD77" w14:textId="77777777" w:rsidR="003C0153" w:rsidRDefault="003C0153" w:rsidP="00EB49EB">
            <w:pPr>
              <w:spacing w:after="0" w:line="240" w:lineRule="auto"/>
              <w:rPr>
                <w:rFonts w:cs="Arial"/>
              </w:rPr>
            </w:pPr>
            <w:r w:rsidRPr="008441B1">
              <w:rPr>
                <w:rFonts w:cs="Arial"/>
              </w:rPr>
              <w:t>Proposal contains many shortcomings and/or is inconsistent or in conflict with other proposals</w:t>
            </w:r>
            <w:r>
              <w:rPr>
                <w:rFonts w:cs="Arial"/>
              </w:rPr>
              <w:t>.</w:t>
            </w:r>
          </w:p>
          <w:p w14:paraId="1600773E" w14:textId="77777777" w:rsidR="003C0153" w:rsidRPr="008441B1" w:rsidRDefault="003C0153" w:rsidP="00EB49EB">
            <w:pPr>
              <w:spacing w:after="0" w:line="240" w:lineRule="auto"/>
              <w:rPr>
                <w:rFonts w:cs="Arial"/>
              </w:rPr>
            </w:pPr>
            <w:r w:rsidRPr="0099319C">
              <w:rPr>
                <w:rFonts w:cs="Arial"/>
              </w:rPr>
              <w:t>The response is deemed unacceptable</w:t>
            </w:r>
            <w:r>
              <w:rPr>
                <w:rFonts w:cs="Arial"/>
              </w:rPr>
              <w:t>.</w:t>
            </w:r>
          </w:p>
        </w:tc>
      </w:tr>
      <w:tr w:rsidR="003C0153" w:rsidRPr="006E1A8A" w14:paraId="22B2B50D" w14:textId="77777777" w:rsidTr="00EB49EB">
        <w:trPr>
          <w:trHeight w:val="397"/>
        </w:trPr>
        <w:tc>
          <w:tcPr>
            <w:tcW w:w="851" w:type="dxa"/>
            <w:vMerge/>
            <w:vAlign w:val="center"/>
          </w:tcPr>
          <w:p w14:paraId="1EFBEF65" w14:textId="77777777" w:rsidR="003C0153" w:rsidRPr="006E1A8A" w:rsidRDefault="003C0153" w:rsidP="00EB49EB">
            <w:pPr>
              <w:tabs>
                <w:tab w:val="right" w:pos="459"/>
              </w:tabs>
              <w:spacing w:after="0" w:line="240" w:lineRule="auto"/>
              <w:ind w:right="-27"/>
              <w:rPr>
                <w:rFonts w:cs="Arial"/>
                <w:b/>
              </w:rPr>
            </w:pPr>
          </w:p>
        </w:tc>
        <w:tc>
          <w:tcPr>
            <w:tcW w:w="709" w:type="dxa"/>
            <w:vAlign w:val="center"/>
          </w:tcPr>
          <w:p w14:paraId="421BC232" w14:textId="77777777" w:rsidR="003C0153" w:rsidRPr="006E1A8A" w:rsidRDefault="003C0153" w:rsidP="00EB49EB">
            <w:pPr>
              <w:tabs>
                <w:tab w:val="right" w:pos="318"/>
              </w:tabs>
              <w:spacing w:after="0" w:line="240" w:lineRule="auto"/>
              <w:ind w:right="-27"/>
              <w:rPr>
                <w:rFonts w:cs="Arial"/>
              </w:rPr>
            </w:pPr>
            <w:r w:rsidRPr="006E1A8A">
              <w:rPr>
                <w:rFonts w:cs="Arial"/>
              </w:rPr>
              <w:tab/>
              <w:t>3</w:t>
            </w:r>
          </w:p>
        </w:tc>
        <w:tc>
          <w:tcPr>
            <w:tcW w:w="1729" w:type="dxa"/>
            <w:shd w:val="clear" w:color="auto" w:fill="auto"/>
            <w:vAlign w:val="center"/>
          </w:tcPr>
          <w:p w14:paraId="3DF5BD19" w14:textId="77777777" w:rsidR="003C0153" w:rsidRDefault="003C0153" w:rsidP="00EB49EB">
            <w:pPr>
              <w:spacing w:after="0" w:line="240" w:lineRule="auto"/>
              <w:rPr>
                <w:rFonts w:cs="Arial"/>
              </w:rPr>
            </w:pPr>
            <w:r>
              <w:rPr>
                <w:rFonts w:cs="Arial"/>
                <w:lang w:val="en-US"/>
              </w:rPr>
              <w:t>Poor</w:t>
            </w:r>
          </w:p>
        </w:tc>
        <w:tc>
          <w:tcPr>
            <w:tcW w:w="5954" w:type="dxa"/>
            <w:vAlign w:val="center"/>
          </w:tcPr>
          <w:p w14:paraId="1764461F" w14:textId="77777777" w:rsidR="003C0153" w:rsidRDefault="003C0153" w:rsidP="00EB49EB">
            <w:pPr>
              <w:spacing w:after="0" w:line="240" w:lineRule="auto"/>
              <w:rPr>
                <w:rFonts w:cs="Arial"/>
              </w:rPr>
            </w:pPr>
            <w:r w:rsidRPr="008441B1">
              <w:rPr>
                <w:rFonts w:cs="Arial"/>
              </w:rPr>
              <w:t>Proposal falls well short of achieving expected standard in a number of identifiable respects</w:t>
            </w:r>
            <w:r>
              <w:rPr>
                <w:rFonts w:cs="Arial"/>
              </w:rPr>
              <w:t>.</w:t>
            </w:r>
          </w:p>
          <w:p w14:paraId="7CE2C529" w14:textId="77777777" w:rsidR="003C0153" w:rsidRPr="008441B1" w:rsidRDefault="003C0153" w:rsidP="00EB49EB">
            <w:pPr>
              <w:spacing w:after="0" w:line="240" w:lineRule="auto"/>
              <w:rPr>
                <w:rFonts w:cs="Arial"/>
              </w:rPr>
            </w:pPr>
            <w:r w:rsidRPr="0099319C">
              <w:rPr>
                <w:rFonts w:cs="Arial"/>
              </w:rPr>
              <w:t>The response is deemed unacceptable</w:t>
            </w:r>
            <w:r>
              <w:rPr>
                <w:rFonts w:cs="Arial"/>
              </w:rPr>
              <w:t>.</w:t>
            </w:r>
          </w:p>
        </w:tc>
      </w:tr>
      <w:tr w:rsidR="003C0153" w:rsidRPr="006E1A8A" w14:paraId="577BE16E" w14:textId="77777777" w:rsidTr="00EB49EB">
        <w:trPr>
          <w:trHeight w:val="397"/>
        </w:trPr>
        <w:tc>
          <w:tcPr>
            <w:tcW w:w="851" w:type="dxa"/>
            <w:vMerge/>
            <w:vAlign w:val="center"/>
          </w:tcPr>
          <w:p w14:paraId="3CD870A4" w14:textId="77777777" w:rsidR="003C0153" w:rsidRPr="006E1A8A" w:rsidRDefault="003C0153" w:rsidP="00EB49EB">
            <w:pPr>
              <w:tabs>
                <w:tab w:val="right" w:pos="459"/>
              </w:tabs>
              <w:spacing w:after="0" w:line="240" w:lineRule="auto"/>
              <w:ind w:right="-27"/>
              <w:rPr>
                <w:rFonts w:cs="Arial"/>
                <w:b/>
              </w:rPr>
            </w:pPr>
          </w:p>
        </w:tc>
        <w:tc>
          <w:tcPr>
            <w:tcW w:w="709" w:type="dxa"/>
            <w:vAlign w:val="center"/>
          </w:tcPr>
          <w:p w14:paraId="566610E7" w14:textId="77777777" w:rsidR="003C0153" w:rsidRPr="006E1A8A" w:rsidRDefault="003C0153" w:rsidP="00EB49EB">
            <w:pPr>
              <w:tabs>
                <w:tab w:val="right" w:pos="318"/>
              </w:tabs>
              <w:spacing w:after="0" w:line="240" w:lineRule="auto"/>
              <w:ind w:right="-27"/>
              <w:rPr>
                <w:rFonts w:cs="Arial"/>
              </w:rPr>
            </w:pPr>
            <w:r w:rsidRPr="006E1A8A">
              <w:rPr>
                <w:rFonts w:cs="Arial"/>
              </w:rPr>
              <w:tab/>
              <w:t>4</w:t>
            </w:r>
          </w:p>
        </w:tc>
        <w:tc>
          <w:tcPr>
            <w:tcW w:w="1729" w:type="dxa"/>
            <w:shd w:val="clear" w:color="auto" w:fill="auto"/>
            <w:vAlign w:val="center"/>
          </w:tcPr>
          <w:p w14:paraId="24A35924" w14:textId="77777777" w:rsidR="003C0153" w:rsidRDefault="003C0153" w:rsidP="00EB49EB">
            <w:pPr>
              <w:spacing w:after="0" w:line="240" w:lineRule="auto"/>
              <w:rPr>
                <w:rFonts w:cs="Arial"/>
              </w:rPr>
            </w:pPr>
            <w:r>
              <w:rPr>
                <w:rFonts w:cs="Arial"/>
                <w:lang w:val="en-US"/>
              </w:rPr>
              <w:t>Weak</w:t>
            </w:r>
          </w:p>
        </w:tc>
        <w:tc>
          <w:tcPr>
            <w:tcW w:w="5954" w:type="dxa"/>
            <w:vAlign w:val="center"/>
          </w:tcPr>
          <w:p w14:paraId="299F9126" w14:textId="77777777" w:rsidR="003C0153" w:rsidRDefault="003C0153" w:rsidP="00EB49EB">
            <w:pPr>
              <w:spacing w:after="0" w:line="240" w:lineRule="auto"/>
              <w:rPr>
                <w:rFonts w:cs="Arial"/>
              </w:rPr>
            </w:pPr>
            <w:r w:rsidRPr="008441B1">
              <w:rPr>
                <w:rFonts w:cs="Arial"/>
              </w:rPr>
              <w:t>Proposal falls just short of achieving expected standard in a number of identifiable respects</w:t>
            </w:r>
            <w:r>
              <w:rPr>
                <w:rFonts w:cs="Arial"/>
              </w:rPr>
              <w:t>.</w:t>
            </w:r>
          </w:p>
          <w:p w14:paraId="699014D3" w14:textId="77777777" w:rsidR="003C0153" w:rsidRPr="008441B1" w:rsidRDefault="003C0153" w:rsidP="00EB49EB">
            <w:pPr>
              <w:spacing w:after="0" w:line="240" w:lineRule="auto"/>
              <w:rPr>
                <w:rFonts w:cs="Arial"/>
              </w:rPr>
            </w:pPr>
            <w:r w:rsidRPr="0099319C">
              <w:rPr>
                <w:rFonts w:cs="Arial"/>
              </w:rPr>
              <w:t>The response is deemed unacceptable</w:t>
            </w:r>
            <w:r>
              <w:rPr>
                <w:rFonts w:cs="Arial"/>
              </w:rPr>
              <w:t>.</w:t>
            </w:r>
          </w:p>
        </w:tc>
      </w:tr>
      <w:tr w:rsidR="003C0153" w:rsidRPr="006E1A8A" w14:paraId="1C7ADCB3" w14:textId="77777777" w:rsidTr="00EB49EB">
        <w:trPr>
          <w:trHeight w:val="397"/>
        </w:trPr>
        <w:tc>
          <w:tcPr>
            <w:tcW w:w="851" w:type="dxa"/>
            <w:vMerge w:val="restart"/>
            <w:vAlign w:val="center"/>
          </w:tcPr>
          <w:p w14:paraId="46841FB0" w14:textId="77777777" w:rsidR="003C0153" w:rsidRPr="006E1A8A" w:rsidRDefault="003C0153" w:rsidP="00EB49EB">
            <w:pPr>
              <w:tabs>
                <w:tab w:val="right" w:pos="459"/>
              </w:tabs>
              <w:spacing w:after="0" w:line="240" w:lineRule="auto"/>
              <w:ind w:right="-27"/>
              <w:rPr>
                <w:rFonts w:cs="Arial"/>
                <w:b/>
              </w:rPr>
            </w:pPr>
            <w:r w:rsidRPr="00BC6217">
              <w:rPr>
                <w:rFonts w:cs="Arial"/>
                <w:b/>
                <w:highlight w:val="green"/>
              </w:rPr>
              <w:t>PASS</w:t>
            </w:r>
          </w:p>
        </w:tc>
        <w:tc>
          <w:tcPr>
            <w:tcW w:w="709" w:type="dxa"/>
            <w:vAlign w:val="center"/>
          </w:tcPr>
          <w:p w14:paraId="55C07DE6" w14:textId="77777777" w:rsidR="003C0153" w:rsidRPr="006E1A8A" w:rsidRDefault="003C0153" w:rsidP="00EB49EB">
            <w:pPr>
              <w:tabs>
                <w:tab w:val="right" w:pos="318"/>
              </w:tabs>
              <w:spacing w:after="0" w:line="240" w:lineRule="auto"/>
              <w:ind w:right="-27"/>
              <w:rPr>
                <w:rFonts w:cs="Arial"/>
              </w:rPr>
            </w:pPr>
            <w:r w:rsidRPr="006E1A8A">
              <w:rPr>
                <w:rFonts w:cs="Arial"/>
              </w:rPr>
              <w:tab/>
              <w:t>5</w:t>
            </w:r>
          </w:p>
        </w:tc>
        <w:tc>
          <w:tcPr>
            <w:tcW w:w="1729" w:type="dxa"/>
            <w:shd w:val="clear" w:color="auto" w:fill="auto"/>
            <w:vAlign w:val="center"/>
          </w:tcPr>
          <w:p w14:paraId="54AACE06" w14:textId="77777777" w:rsidR="003C0153" w:rsidRDefault="003C0153" w:rsidP="00EB49EB">
            <w:pPr>
              <w:spacing w:after="0" w:line="240" w:lineRule="auto"/>
              <w:rPr>
                <w:rFonts w:cs="Arial"/>
              </w:rPr>
            </w:pPr>
            <w:r>
              <w:rPr>
                <w:rFonts w:cs="Arial"/>
              </w:rPr>
              <w:t>Barely adequate</w:t>
            </w:r>
          </w:p>
        </w:tc>
        <w:tc>
          <w:tcPr>
            <w:tcW w:w="5954" w:type="dxa"/>
            <w:vAlign w:val="center"/>
          </w:tcPr>
          <w:p w14:paraId="37AEA47B" w14:textId="77777777" w:rsidR="003C0153" w:rsidRDefault="003C0153" w:rsidP="00EB49EB">
            <w:pPr>
              <w:spacing w:after="0" w:line="240" w:lineRule="auto"/>
              <w:rPr>
                <w:rFonts w:cs="Arial"/>
              </w:rPr>
            </w:pPr>
            <w:r w:rsidRPr="008441B1">
              <w:rPr>
                <w:rFonts w:cs="Arial"/>
              </w:rPr>
              <w:t>Proposal just meets the required standards in nearly all major aspects, but is lacking or inconsistent in others</w:t>
            </w:r>
            <w:r>
              <w:rPr>
                <w:rFonts w:cs="Arial"/>
              </w:rPr>
              <w:t>.</w:t>
            </w:r>
          </w:p>
          <w:p w14:paraId="41E8D687" w14:textId="77777777" w:rsidR="003C0153" w:rsidRPr="008441B1" w:rsidRDefault="003C0153" w:rsidP="00EB49EB">
            <w:pPr>
              <w:spacing w:after="0" w:line="240" w:lineRule="auto"/>
              <w:rPr>
                <w:rFonts w:cs="Arial"/>
              </w:rPr>
            </w:pPr>
            <w:r w:rsidRPr="00A36E27">
              <w:rPr>
                <w:rFonts w:cs="Arial"/>
                <w:b/>
              </w:rPr>
              <w:t>Note:</w:t>
            </w:r>
            <w:r>
              <w:rPr>
                <w:rFonts w:cs="Arial"/>
              </w:rPr>
              <w:t xml:space="preserve"> a barely</w:t>
            </w:r>
            <w:r w:rsidRPr="0099319C">
              <w:rPr>
                <w:rFonts w:cs="Arial"/>
              </w:rPr>
              <w:t xml:space="preserve"> adequate response may include some</w:t>
            </w:r>
            <w:r>
              <w:rPr>
                <w:rFonts w:cs="Arial"/>
              </w:rPr>
              <w:t xml:space="preserve"> strong</w:t>
            </w:r>
            <w:r w:rsidRPr="0099319C">
              <w:rPr>
                <w:rFonts w:cs="Arial"/>
              </w:rPr>
              <w:t xml:space="preserve"> reservations.</w:t>
            </w:r>
          </w:p>
        </w:tc>
      </w:tr>
      <w:tr w:rsidR="003C0153" w:rsidRPr="006E1A8A" w14:paraId="7FA988A6" w14:textId="77777777" w:rsidTr="00EB49EB">
        <w:trPr>
          <w:trHeight w:val="397"/>
        </w:trPr>
        <w:tc>
          <w:tcPr>
            <w:tcW w:w="851" w:type="dxa"/>
            <w:vMerge/>
            <w:vAlign w:val="center"/>
          </w:tcPr>
          <w:p w14:paraId="307188D5" w14:textId="77777777" w:rsidR="003C0153" w:rsidRPr="006E1A8A" w:rsidRDefault="003C0153" w:rsidP="00EB49EB">
            <w:pPr>
              <w:tabs>
                <w:tab w:val="right" w:pos="459"/>
              </w:tabs>
              <w:spacing w:after="0" w:line="240" w:lineRule="auto"/>
              <w:ind w:right="-27"/>
              <w:rPr>
                <w:rFonts w:cs="Arial"/>
              </w:rPr>
            </w:pPr>
          </w:p>
        </w:tc>
        <w:tc>
          <w:tcPr>
            <w:tcW w:w="709" w:type="dxa"/>
            <w:vAlign w:val="center"/>
          </w:tcPr>
          <w:p w14:paraId="0E9B2A00" w14:textId="77777777" w:rsidR="003C0153" w:rsidRPr="006E1A8A" w:rsidRDefault="003C0153" w:rsidP="00EB49EB">
            <w:pPr>
              <w:tabs>
                <w:tab w:val="right" w:pos="318"/>
              </w:tabs>
              <w:spacing w:after="0" w:line="240" w:lineRule="auto"/>
              <w:ind w:right="-27"/>
              <w:rPr>
                <w:rFonts w:cs="Arial"/>
              </w:rPr>
            </w:pPr>
            <w:r w:rsidRPr="006E1A8A">
              <w:rPr>
                <w:rFonts w:cs="Arial"/>
              </w:rPr>
              <w:tab/>
              <w:t>6</w:t>
            </w:r>
          </w:p>
        </w:tc>
        <w:tc>
          <w:tcPr>
            <w:tcW w:w="1729" w:type="dxa"/>
            <w:shd w:val="clear" w:color="auto" w:fill="auto"/>
            <w:vAlign w:val="center"/>
          </w:tcPr>
          <w:p w14:paraId="71A6F493" w14:textId="77777777" w:rsidR="003C0153" w:rsidRDefault="003C0153" w:rsidP="00EB49EB">
            <w:pPr>
              <w:spacing w:after="0" w:line="240" w:lineRule="auto"/>
              <w:rPr>
                <w:rFonts w:cs="Arial"/>
              </w:rPr>
            </w:pPr>
            <w:r>
              <w:rPr>
                <w:rFonts w:cs="Arial"/>
                <w:lang w:val="en-US"/>
              </w:rPr>
              <w:t>Adequate</w:t>
            </w:r>
          </w:p>
        </w:tc>
        <w:tc>
          <w:tcPr>
            <w:tcW w:w="5954" w:type="dxa"/>
            <w:vAlign w:val="center"/>
          </w:tcPr>
          <w:p w14:paraId="2D019C8C" w14:textId="77777777" w:rsidR="003C0153" w:rsidRDefault="003C0153" w:rsidP="00EB49EB">
            <w:pPr>
              <w:spacing w:after="0" w:line="240" w:lineRule="auto"/>
              <w:rPr>
                <w:rFonts w:cs="Arial"/>
              </w:rPr>
            </w:pPr>
            <w:r w:rsidRPr="008441B1">
              <w:rPr>
                <w:rFonts w:cs="Arial"/>
              </w:rPr>
              <w:t xml:space="preserve">Proposal meets the required standards in </w:t>
            </w:r>
            <w:r>
              <w:rPr>
                <w:rFonts w:cs="Arial"/>
              </w:rPr>
              <w:t xml:space="preserve">all major </w:t>
            </w:r>
            <w:r w:rsidRPr="008441B1">
              <w:rPr>
                <w:rFonts w:cs="Arial"/>
              </w:rPr>
              <w:t>aspects</w:t>
            </w:r>
            <w:r>
              <w:rPr>
                <w:rFonts w:cs="Arial"/>
              </w:rPr>
              <w:t xml:space="preserve"> but </w:t>
            </w:r>
            <w:r w:rsidRPr="00BD152C">
              <w:rPr>
                <w:rFonts w:cs="Arial"/>
              </w:rPr>
              <w:t>is l</w:t>
            </w:r>
            <w:r>
              <w:rPr>
                <w:rFonts w:cs="Arial"/>
              </w:rPr>
              <w:t>acking or inconsistent in other areas.</w:t>
            </w:r>
          </w:p>
          <w:p w14:paraId="31DF6520" w14:textId="77777777" w:rsidR="003C0153" w:rsidRDefault="003C0153" w:rsidP="00EB49EB">
            <w:pPr>
              <w:spacing w:after="0" w:line="240" w:lineRule="auto"/>
              <w:rPr>
                <w:rFonts w:cs="Arial"/>
              </w:rPr>
            </w:pPr>
            <w:r>
              <w:rPr>
                <w:rFonts w:cs="Arial"/>
              </w:rPr>
              <w:t>It c</w:t>
            </w:r>
            <w:r w:rsidRPr="00164A33">
              <w:rPr>
                <w:rFonts w:cs="Arial"/>
              </w:rPr>
              <w:t xml:space="preserve">onfirms that the </w:t>
            </w:r>
            <w:r>
              <w:rPr>
                <w:rFonts w:cs="Arial"/>
              </w:rPr>
              <w:t>provider</w:t>
            </w:r>
            <w:r w:rsidRPr="00164A33">
              <w:rPr>
                <w:rFonts w:cs="Arial"/>
              </w:rPr>
              <w:t xml:space="preserve"> can deliver the requirements through evidence of relevant ability, understanding, skills, resources and quality measures</w:t>
            </w:r>
            <w:r>
              <w:rPr>
                <w:rFonts w:cs="Arial"/>
              </w:rPr>
              <w:t>.</w:t>
            </w:r>
          </w:p>
          <w:p w14:paraId="6237544A" w14:textId="77777777" w:rsidR="003C0153" w:rsidRPr="008441B1" w:rsidRDefault="003C0153" w:rsidP="00EB49EB">
            <w:pPr>
              <w:spacing w:after="0" w:line="240" w:lineRule="auto"/>
              <w:rPr>
                <w:rFonts w:cs="Arial"/>
              </w:rPr>
            </w:pPr>
            <w:r w:rsidRPr="00A36E27">
              <w:rPr>
                <w:rFonts w:cs="Arial"/>
                <w:b/>
              </w:rPr>
              <w:t>Note:</w:t>
            </w:r>
            <w:r w:rsidRPr="0099319C">
              <w:rPr>
                <w:rFonts w:cs="Arial"/>
              </w:rPr>
              <w:t xml:space="preserve"> an a</w:t>
            </w:r>
            <w:r>
              <w:rPr>
                <w:rFonts w:cs="Arial"/>
              </w:rPr>
              <w:t>dequate</w:t>
            </w:r>
            <w:r w:rsidRPr="0099319C">
              <w:rPr>
                <w:rFonts w:cs="Arial"/>
              </w:rPr>
              <w:t xml:space="preserve"> response may include </w:t>
            </w:r>
            <w:r>
              <w:rPr>
                <w:rFonts w:cs="Arial"/>
              </w:rPr>
              <w:t>some</w:t>
            </w:r>
            <w:r w:rsidRPr="0099319C">
              <w:rPr>
                <w:rFonts w:cs="Arial"/>
              </w:rPr>
              <w:t xml:space="preserve"> reservations</w:t>
            </w:r>
            <w:r>
              <w:rPr>
                <w:rFonts w:cs="Arial"/>
              </w:rPr>
              <w:t>.</w:t>
            </w:r>
          </w:p>
        </w:tc>
      </w:tr>
      <w:tr w:rsidR="003C0153" w:rsidRPr="006E1A8A" w14:paraId="226F3B2E" w14:textId="77777777" w:rsidTr="00EB49EB">
        <w:trPr>
          <w:trHeight w:val="397"/>
        </w:trPr>
        <w:tc>
          <w:tcPr>
            <w:tcW w:w="851" w:type="dxa"/>
            <w:vMerge/>
            <w:vAlign w:val="center"/>
          </w:tcPr>
          <w:p w14:paraId="25EC4C7B" w14:textId="77777777" w:rsidR="003C0153" w:rsidRPr="006E1A8A" w:rsidRDefault="003C0153" w:rsidP="00EB49EB">
            <w:pPr>
              <w:tabs>
                <w:tab w:val="right" w:pos="459"/>
              </w:tabs>
              <w:spacing w:after="0" w:line="240" w:lineRule="auto"/>
              <w:ind w:right="-27"/>
              <w:rPr>
                <w:rFonts w:cs="Arial"/>
              </w:rPr>
            </w:pPr>
          </w:p>
        </w:tc>
        <w:tc>
          <w:tcPr>
            <w:tcW w:w="709" w:type="dxa"/>
            <w:vAlign w:val="center"/>
          </w:tcPr>
          <w:p w14:paraId="753ECE0B" w14:textId="77777777" w:rsidR="003C0153" w:rsidRPr="006E1A8A" w:rsidRDefault="003C0153" w:rsidP="00EB49EB">
            <w:pPr>
              <w:tabs>
                <w:tab w:val="right" w:pos="318"/>
              </w:tabs>
              <w:spacing w:after="0" w:line="240" w:lineRule="auto"/>
              <w:ind w:right="-27"/>
              <w:rPr>
                <w:rFonts w:cs="Arial"/>
              </w:rPr>
            </w:pPr>
            <w:r w:rsidRPr="006E1A8A">
              <w:rPr>
                <w:rFonts w:cs="Arial"/>
              </w:rPr>
              <w:tab/>
              <w:t>7</w:t>
            </w:r>
          </w:p>
        </w:tc>
        <w:tc>
          <w:tcPr>
            <w:tcW w:w="1729" w:type="dxa"/>
            <w:shd w:val="clear" w:color="auto" w:fill="auto"/>
            <w:vAlign w:val="center"/>
          </w:tcPr>
          <w:p w14:paraId="05736127" w14:textId="77777777" w:rsidR="003C0153" w:rsidRDefault="003C0153" w:rsidP="00EB49EB">
            <w:pPr>
              <w:spacing w:after="0" w:line="240" w:lineRule="auto"/>
              <w:rPr>
                <w:rFonts w:cs="Arial"/>
              </w:rPr>
            </w:pPr>
            <w:r>
              <w:rPr>
                <w:rFonts w:cs="Arial"/>
                <w:lang w:val="en-US"/>
              </w:rPr>
              <w:t>Good</w:t>
            </w:r>
          </w:p>
        </w:tc>
        <w:tc>
          <w:tcPr>
            <w:tcW w:w="5954" w:type="dxa"/>
            <w:vAlign w:val="center"/>
          </w:tcPr>
          <w:p w14:paraId="3662D109" w14:textId="77777777" w:rsidR="003C0153" w:rsidRPr="00A36E27" w:rsidRDefault="003C0153" w:rsidP="00EB49EB">
            <w:pPr>
              <w:spacing w:after="0" w:line="240" w:lineRule="auto"/>
              <w:rPr>
                <w:rFonts w:cs="Arial"/>
              </w:rPr>
            </w:pPr>
            <w:r w:rsidRPr="000B4284">
              <w:rPr>
                <w:rFonts w:cs="Arial"/>
              </w:rPr>
              <w:t xml:space="preserve">Proposal meets the required standard in all major </w:t>
            </w:r>
            <w:r w:rsidRPr="00A36E27">
              <w:rPr>
                <w:rFonts w:cs="Arial"/>
              </w:rPr>
              <w:t>aspects</w:t>
            </w:r>
            <w:r w:rsidRPr="000B4284">
              <w:rPr>
                <w:rFonts w:cs="Arial"/>
              </w:rPr>
              <w:t xml:space="preserve"> </w:t>
            </w:r>
            <w:r w:rsidRPr="00A36E27">
              <w:rPr>
                <w:rFonts w:cs="Arial"/>
              </w:rPr>
              <w:t>but lacks detail in some areas.</w:t>
            </w:r>
          </w:p>
          <w:p w14:paraId="07FA2522" w14:textId="77777777" w:rsidR="003C0153" w:rsidRPr="000B4284" w:rsidRDefault="003C0153" w:rsidP="00EB49EB">
            <w:pPr>
              <w:spacing w:after="0" w:line="240" w:lineRule="auto"/>
              <w:rPr>
                <w:rFonts w:cs="Arial"/>
              </w:rPr>
            </w:pPr>
            <w:r w:rsidRPr="00A36E27">
              <w:rPr>
                <w:rFonts w:cs="Arial"/>
                <w:b/>
              </w:rPr>
              <w:lastRenderedPageBreak/>
              <w:t>Note:</w:t>
            </w:r>
            <w:r w:rsidRPr="000B4284">
              <w:rPr>
                <w:rFonts w:cs="Arial"/>
                <w:b/>
              </w:rPr>
              <w:t xml:space="preserve"> </w:t>
            </w:r>
            <w:r w:rsidRPr="000B4284">
              <w:rPr>
                <w:rFonts w:cs="Arial"/>
              </w:rPr>
              <w:t>a good response may include minor reservations.</w:t>
            </w:r>
          </w:p>
        </w:tc>
      </w:tr>
      <w:tr w:rsidR="003C0153" w:rsidRPr="006E1A8A" w14:paraId="6077B58D" w14:textId="77777777" w:rsidTr="00EB49EB">
        <w:trPr>
          <w:trHeight w:val="397"/>
        </w:trPr>
        <w:tc>
          <w:tcPr>
            <w:tcW w:w="851" w:type="dxa"/>
            <w:vMerge/>
            <w:vAlign w:val="center"/>
          </w:tcPr>
          <w:p w14:paraId="203E2589" w14:textId="77777777" w:rsidR="003C0153" w:rsidRPr="006E1A8A" w:rsidRDefault="003C0153" w:rsidP="00EB49EB">
            <w:pPr>
              <w:tabs>
                <w:tab w:val="right" w:pos="459"/>
              </w:tabs>
              <w:spacing w:after="0" w:line="240" w:lineRule="auto"/>
              <w:ind w:right="-27"/>
              <w:rPr>
                <w:rFonts w:cs="Arial"/>
              </w:rPr>
            </w:pPr>
          </w:p>
        </w:tc>
        <w:tc>
          <w:tcPr>
            <w:tcW w:w="709" w:type="dxa"/>
            <w:vAlign w:val="center"/>
          </w:tcPr>
          <w:p w14:paraId="0B32B9BC" w14:textId="77777777" w:rsidR="003C0153" w:rsidRPr="006E1A8A" w:rsidRDefault="003C0153" w:rsidP="00EB49EB">
            <w:pPr>
              <w:tabs>
                <w:tab w:val="right" w:pos="318"/>
              </w:tabs>
              <w:spacing w:after="0" w:line="240" w:lineRule="auto"/>
              <w:ind w:right="-27"/>
              <w:rPr>
                <w:rFonts w:cs="Arial"/>
              </w:rPr>
            </w:pPr>
            <w:r w:rsidRPr="006E1A8A">
              <w:rPr>
                <w:rFonts w:cs="Arial"/>
              </w:rPr>
              <w:tab/>
              <w:t>8</w:t>
            </w:r>
          </w:p>
        </w:tc>
        <w:tc>
          <w:tcPr>
            <w:tcW w:w="1729" w:type="dxa"/>
            <w:shd w:val="clear" w:color="auto" w:fill="auto"/>
            <w:vAlign w:val="center"/>
          </w:tcPr>
          <w:p w14:paraId="340C2748" w14:textId="77777777" w:rsidR="003C0153" w:rsidRDefault="003C0153" w:rsidP="00EB49EB">
            <w:pPr>
              <w:spacing w:after="0" w:line="240" w:lineRule="auto"/>
              <w:rPr>
                <w:rFonts w:cs="Arial"/>
              </w:rPr>
            </w:pPr>
            <w:r>
              <w:rPr>
                <w:rFonts w:cs="Arial"/>
                <w:lang w:val="en-US"/>
              </w:rPr>
              <w:t>Very good</w:t>
            </w:r>
          </w:p>
        </w:tc>
        <w:tc>
          <w:tcPr>
            <w:tcW w:w="5954" w:type="dxa"/>
            <w:vAlign w:val="center"/>
          </w:tcPr>
          <w:p w14:paraId="514BC1A8" w14:textId="77777777" w:rsidR="003C0153" w:rsidRPr="00A36E27" w:rsidRDefault="003C0153" w:rsidP="00EB49EB">
            <w:pPr>
              <w:spacing w:after="0" w:line="240" w:lineRule="auto"/>
              <w:rPr>
                <w:rFonts w:cs="Arial"/>
              </w:rPr>
            </w:pPr>
            <w:r w:rsidRPr="000B4284">
              <w:rPr>
                <w:rFonts w:cs="Arial"/>
              </w:rPr>
              <w:t xml:space="preserve">Proposal meets the required standard in all </w:t>
            </w:r>
            <w:r w:rsidRPr="00A36E27">
              <w:rPr>
                <w:rFonts w:cs="Arial"/>
              </w:rPr>
              <w:t>aspects.</w:t>
            </w:r>
            <w:r w:rsidRPr="000B4284">
              <w:rPr>
                <w:rFonts w:cs="Arial"/>
              </w:rPr>
              <w:t xml:space="preserve"> </w:t>
            </w:r>
          </w:p>
          <w:p w14:paraId="62513554" w14:textId="77777777" w:rsidR="003C0153" w:rsidRPr="000B4284" w:rsidRDefault="003C0153" w:rsidP="00EB49EB">
            <w:pPr>
              <w:spacing w:after="0" w:line="240" w:lineRule="auto"/>
              <w:rPr>
                <w:rFonts w:cs="Arial"/>
              </w:rPr>
            </w:pPr>
            <w:r w:rsidRPr="00A36E27">
              <w:rPr>
                <w:rFonts w:cs="Arial"/>
                <w:b/>
              </w:rPr>
              <w:t>Note:</w:t>
            </w:r>
            <w:r w:rsidRPr="000B4284">
              <w:rPr>
                <w:rFonts w:cs="Arial"/>
              </w:rPr>
              <w:t xml:space="preserve"> a very good response may include a small number of minor reservations. </w:t>
            </w:r>
          </w:p>
        </w:tc>
      </w:tr>
      <w:tr w:rsidR="003C0153" w:rsidRPr="006E1A8A" w14:paraId="6FBAA2FB" w14:textId="77777777" w:rsidTr="00EB49EB">
        <w:trPr>
          <w:trHeight w:val="397"/>
        </w:trPr>
        <w:tc>
          <w:tcPr>
            <w:tcW w:w="851" w:type="dxa"/>
            <w:vMerge/>
            <w:vAlign w:val="center"/>
          </w:tcPr>
          <w:p w14:paraId="6B7CBA7C" w14:textId="77777777" w:rsidR="003C0153" w:rsidRPr="006E1A8A" w:rsidRDefault="003C0153" w:rsidP="00EB49EB">
            <w:pPr>
              <w:tabs>
                <w:tab w:val="right" w:pos="459"/>
              </w:tabs>
              <w:spacing w:after="0" w:line="240" w:lineRule="auto"/>
              <w:ind w:right="-27"/>
              <w:rPr>
                <w:rFonts w:cs="Arial"/>
              </w:rPr>
            </w:pPr>
          </w:p>
        </w:tc>
        <w:tc>
          <w:tcPr>
            <w:tcW w:w="709" w:type="dxa"/>
            <w:vAlign w:val="center"/>
          </w:tcPr>
          <w:p w14:paraId="2B0B2634" w14:textId="77777777" w:rsidR="003C0153" w:rsidRPr="006E1A8A" w:rsidRDefault="003C0153" w:rsidP="00EB49EB">
            <w:pPr>
              <w:tabs>
                <w:tab w:val="right" w:pos="318"/>
              </w:tabs>
              <w:spacing w:after="0" w:line="240" w:lineRule="auto"/>
              <w:ind w:right="-27"/>
              <w:rPr>
                <w:rFonts w:cs="Arial"/>
              </w:rPr>
            </w:pPr>
            <w:r w:rsidRPr="006E1A8A">
              <w:rPr>
                <w:rFonts w:cs="Arial"/>
              </w:rPr>
              <w:tab/>
              <w:t>9</w:t>
            </w:r>
          </w:p>
        </w:tc>
        <w:tc>
          <w:tcPr>
            <w:tcW w:w="1729" w:type="dxa"/>
            <w:shd w:val="clear" w:color="auto" w:fill="auto"/>
            <w:vAlign w:val="center"/>
          </w:tcPr>
          <w:p w14:paraId="65C555CE" w14:textId="77777777" w:rsidR="003C0153" w:rsidRDefault="003C0153" w:rsidP="00EB49EB">
            <w:pPr>
              <w:spacing w:after="0" w:line="240" w:lineRule="auto"/>
              <w:rPr>
                <w:rFonts w:cs="Arial"/>
              </w:rPr>
            </w:pPr>
            <w:r>
              <w:rPr>
                <w:rFonts w:cs="Arial"/>
                <w:lang w:val="en-US"/>
              </w:rPr>
              <w:t>Excellent</w:t>
            </w:r>
          </w:p>
        </w:tc>
        <w:tc>
          <w:tcPr>
            <w:tcW w:w="5954" w:type="dxa"/>
            <w:vAlign w:val="center"/>
          </w:tcPr>
          <w:p w14:paraId="5E79B386" w14:textId="77777777" w:rsidR="003C0153" w:rsidRDefault="003C0153" w:rsidP="00EB49EB">
            <w:pPr>
              <w:spacing w:after="0" w:line="240" w:lineRule="auto"/>
              <w:rPr>
                <w:rFonts w:cs="Arial"/>
              </w:rPr>
            </w:pPr>
            <w:r w:rsidRPr="00164A33">
              <w:rPr>
                <w:rFonts w:cs="Arial"/>
              </w:rPr>
              <w:t xml:space="preserve">Proposal meets and exceeds in </w:t>
            </w:r>
            <w:r>
              <w:rPr>
                <w:rFonts w:cs="Arial"/>
              </w:rPr>
              <w:t>some</w:t>
            </w:r>
            <w:r w:rsidRPr="00164A33">
              <w:rPr>
                <w:rFonts w:cs="Arial"/>
              </w:rPr>
              <w:t xml:space="preserve"> areas. It builds a level of confidence that the </w:t>
            </w:r>
            <w:r>
              <w:rPr>
                <w:rFonts w:cs="Arial"/>
              </w:rPr>
              <w:t>provider</w:t>
            </w:r>
            <w:r w:rsidRPr="00164A33">
              <w:rPr>
                <w:rFonts w:cs="Arial"/>
              </w:rPr>
              <w:t xml:space="preserve"> can deliver the requirements through evidence of relevant ability, understanding, skills, resources and quality measur</w:t>
            </w:r>
            <w:r>
              <w:rPr>
                <w:rFonts w:cs="Arial"/>
              </w:rPr>
              <w:t>es.</w:t>
            </w:r>
          </w:p>
          <w:p w14:paraId="7DE906E6" w14:textId="77777777" w:rsidR="003C0153" w:rsidRPr="00A36E27" w:rsidRDefault="003C0153" w:rsidP="00EB49EB">
            <w:pPr>
              <w:spacing w:after="0" w:line="240" w:lineRule="auto"/>
              <w:rPr>
                <w:rFonts w:cs="Arial"/>
                <w:highlight w:val="yellow"/>
              </w:rPr>
            </w:pPr>
            <w:r w:rsidRPr="00A36E27">
              <w:rPr>
                <w:rFonts w:cs="Arial"/>
                <w:b/>
              </w:rPr>
              <w:t>Note:</w:t>
            </w:r>
            <w:r w:rsidRPr="00164A33">
              <w:rPr>
                <w:rFonts w:cs="Arial"/>
              </w:rPr>
              <w:t xml:space="preserve"> a</w:t>
            </w:r>
            <w:r>
              <w:rPr>
                <w:rFonts w:cs="Arial"/>
              </w:rPr>
              <w:t xml:space="preserve">n excellent </w:t>
            </w:r>
            <w:r w:rsidRPr="00164A33">
              <w:rPr>
                <w:rFonts w:cs="Arial"/>
              </w:rPr>
              <w:t xml:space="preserve">response </w:t>
            </w:r>
            <w:r>
              <w:rPr>
                <w:rFonts w:cs="Arial"/>
              </w:rPr>
              <w:t xml:space="preserve">should not include any major reservations. </w:t>
            </w:r>
          </w:p>
        </w:tc>
      </w:tr>
      <w:tr w:rsidR="003C0153" w:rsidRPr="006E1A8A" w14:paraId="3EF54F87" w14:textId="77777777" w:rsidTr="00EB49EB">
        <w:trPr>
          <w:trHeight w:val="397"/>
        </w:trPr>
        <w:tc>
          <w:tcPr>
            <w:tcW w:w="851" w:type="dxa"/>
            <w:vMerge/>
            <w:vAlign w:val="center"/>
          </w:tcPr>
          <w:p w14:paraId="660B7A15" w14:textId="77777777" w:rsidR="003C0153" w:rsidRPr="006E1A8A" w:rsidRDefault="003C0153" w:rsidP="00EB49EB">
            <w:pPr>
              <w:tabs>
                <w:tab w:val="right" w:pos="459"/>
              </w:tabs>
              <w:spacing w:after="0" w:line="240" w:lineRule="auto"/>
              <w:ind w:right="-27"/>
              <w:rPr>
                <w:rFonts w:cs="Arial"/>
              </w:rPr>
            </w:pPr>
          </w:p>
        </w:tc>
        <w:tc>
          <w:tcPr>
            <w:tcW w:w="709" w:type="dxa"/>
            <w:vAlign w:val="center"/>
          </w:tcPr>
          <w:p w14:paraId="61575E0E" w14:textId="77777777" w:rsidR="003C0153" w:rsidRPr="006E1A8A" w:rsidRDefault="003C0153" w:rsidP="00EB49EB">
            <w:pPr>
              <w:tabs>
                <w:tab w:val="right" w:pos="318"/>
              </w:tabs>
              <w:spacing w:after="0" w:line="240" w:lineRule="auto"/>
              <w:ind w:right="-27"/>
              <w:rPr>
                <w:rFonts w:cs="Arial"/>
              </w:rPr>
            </w:pPr>
            <w:r w:rsidRPr="006E1A8A">
              <w:rPr>
                <w:rFonts w:cs="Arial"/>
              </w:rPr>
              <w:tab/>
              <w:t>10</w:t>
            </w:r>
          </w:p>
        </w:tc>
        <w:tc>
          <w:tcPr>
            <w:tcW w:w="1729" w:type="dxa"/>
            <w:shd w:val="clear" w:color="auto" w:fill="auto"/>
            <w:vAlign w:val="center"/>
          </w:tcPr>
          <w:p w14:paraId="6FC02489" w14:textId="77777777" w:rsidR="003C0153" w:rsidRDefault="003C0153" w:rsidP="00EB49EB">
            <w:pPr>
              <w:spacing w:after="0" w:line="240" w:lineRule="auto"/>
              <w:rPr>
                <w:rFonts w:cs="Arial"/>
              </w:rPr>
            </w:pPr>
            <w:r>
              <w:rPr>
                <w:rFonts w:cs="Arial"/>
                <w:lang w:val="en-US"/>
              </w:rPr>
              <w:t>Perfect</w:t>
            </w:r>
          </w:p>
        </w:tc>
        <w:tc>
          <w:tcPr>
            <w:tcW w:w="5954" w:type="dxa"/>
            <w:vAlign w:val="center"/>
          </w:tcPr>
          <w:p w14:paraId="394699BA" w14:textId="77777777" w:rsidR="003C0153" w:rsidRPr="00A36E27" w:rsidRDefault="003C0153" w:rsidP="00EB49EB">
            <w:pPr>
              <w:spacing w:after="0" w:line="240" w:lineRule="auto"/>
              <w:rPr>
                <w:rFonts w:cs="Arial"/>
              </w:rPr>
            </w:pPr>
            <w:r w:rsidRPr="00A36E27">
              <w:rPr>
                <w:rFonts w:cs="Arial"/>
              </w:rPr>
              <w:t xml:space="preserve">Proposal meets and exceeds in all areas. It builds a high level of confidence that the </w:t>
            </w:r>
            <w:r>
              <w:rPr>
                <w:rFonts w:cs="Arial"/>
              </w:rPr>
              <w:t>provider</w:t>
            </w:r>
            <w:r w:rsidRPr="00A36E27">
              <w:rPr>
                <w:rFonts w:cs="Arial"/>
              </w:rPr>
              <w:t xml:space="preserve"> can deliver the requirements through evidence of relevant ability, understanding, skills, resources and quality measures;</w:t>
            </w:r>
          </w:p>
          <w:p w14:paraId="64843515" w14:textId="77777777" w:rsidR="003C0153" w:rsidRPr="00A36E27" w:rsidRDefault="003C0153" w:rsidP="00EB49EB">
            <w:pPr>
              <w:spacing w:after="0" w:line="240" w:lineRule="auto"/>
              <w:rPr>
                <w:rFonts w:cs="Arial"/>
                <w:highlight w:val="yellow"/>
              </w:rPr>
            </w:pPr>
            <w:r w:rsidRPr="00A36E27">
              <w:rPr>
                <w:rFonts w:cs="Arial"/>
                <w:b/>
              </w:rPr>
              <w:t>Note:</w:t>
            </w:r>
            <w:r w:rsidRPr="00A36E27">
              <w:rPr>
                <w:rFonts w:cs="Arial"/>
              </w:rPr>
              <w:t xml:space="preserve"> a perfect response should not include any </w:t>
            </w:r>
            <w:r>
              <w:rPr>
                <w:rFonts w:cs="Arial"/>
              </w:rPr>
              <w:t xml:space="preserve">major or minor </w:t>
            </w:r>
            <w:r w:rsidRPr="00A36E27">
              <w:rPr>
                <w:rFonts w:cs="Arial"/>
              </w:rPr>
              <w:t>reservations.</w:t>
            </w:r>
          </w:p>
        </w:tc>
      </w:tr>
    </w:tbl>
    <w:p w14:paraId="4F5FAA86" w14:textId="77777777" w:rsidR="00716D23" w:rsidRDefault="00716D23" w:rsidP="00DC521A">
      <w:pPr>
        <w:spacing w:after="0" w:line="240" w:lineRule="auto"/>
        <w:ind w:left="426"/>
        <w:rPr>
          <w:sz w:val="24"/>
          <w:szCs w:val="24"/>
        </w:rPr>
      </w:pPr>
    </w:p>
    <w:p w14:paraId="66D277F7" w14:textId="77777777" w:rsidR="00716D23" w:rsidRDefault="00716D23" w:rsidP="00716D23">
      <w:pPr>
        <w:pStyle w:val="ListParagraph"/>
        <w:numPr>
          <w:ilvl w:val="1"/>
          <w:numId w:val="39"/>
        </w:numPr>
        <w:spacing w:after="0" w:line="240" w:lineRule="auto"/>
        <w:ind w:left="426" w:hanging="568"/>
        <w:rPr>
          <w:sz w:val="24"/>
          <w:szCs w:val="24"/>
        </w:rPr>
      </w:pPr>
      <w:r w:rsidRPr="000D4B37">
        <w:rPr>
          <w:sz w:val="24"/>
          <w:szCs w:val="24"/>
        </w:rPr>
        <w:t>Given the</w:t>
      </w:r>
      <w:r>
        <w:rPr>
          <w:sz w:val="24"/>
          <w:szCs w:val="24"/>
        </w:rPr>
        <w:t xml:space="preserve"> requirements of the programme, London Borough Lewisham</w:t>
      </w:r>
      <w:r w:rsidRPr="000D4B37">
        <w:rPr>
          <w:sz w:val="24"/>
          <w:szCs w:val="24"/>
        </w:rPr>
        <w:t xml:space="preserve"> require the following to be in place prior to the programme delivery period</w:t>
      </w:r>
      <w:r>
        <w:rPr>
          <w:sz w:val="24"/>
          <w:szCs w:val="24"/>
        </w:rPr>
        <w:t>:</w:t>
      </w:r>
    </w:p>
    <w:p w14:paraId="33511C2B"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A Healthy and Safety Policy including emergency procedures.</w:t>
      </w:r>
    </w:p>
    <w:p w14:paraId="49B26481"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A named, qualified first aider.</w:t>
      </w:r>
    </w:p>
    <w:p w14:paraId="5BC67C42" w14:textId="77777777" w:rsidR="00716D23" w:rsidRDefault="00716D23" w:rsidP="00716D23">
      <w:pPr>
        <w:pStyle w:val="ListParagraph"/>
        <w:numPr>
          <w:ilvl w:val="2"/>
          <w:numId w:val="22"/>
        </w:numPr>
        <w:spacing w:after="0" w:line="240" w:lineRule="auto"/>
        <w:rPr>
          <w:sz w:val="24"/>
          <w:szCs w:val="24"/>
        </w:rPr>
      </w:pPr>
      <w:r w:rsidRPr="000D4B37">
        <w:rPr>
          <w:sz w:val="24"/>
          <w:szCs w:val="24"/>
        </w:rPr>
        <w:t>Child protection / Safeguarding Policy and procedure including Safer Recruitment.</w:t>
      </w:r>
    </w:p>
    <w:p w14:paraId="6899D02F" w14:textId="77777777" w:rsidR="00716D23" w:rsidRDefault="00716D23" w:rsidP="00716D23">
      <w:pPr>
        <w:pStyle w:val="ListParagraph"/>
        <w:numPr>
          <w:ilvl w:val="2"/>
          <w:numId w:val="22"/>
        </w:numPr>
        <w:spacing w:after="0" w:line="240" w:lineRule="auto"/>
        <w:rPr>
          <w:sz w:val="24"/>
          <w:szCs w:val="24"/>
        </w:rPr>
      </w:pPr>
      <w:r w:rsidRPr="000D4B37">
        <w:rPr>
          <w:sz w:val="24"/>
          <w:szCs w:val="24"/>
        </w:rPr>
        <w:t>DBS checks for all staff and volunteers</w:t>
      </w:r>
    </w:p>
    <w:p w14:paraId="6FD47D9A"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Updated risk assessment (including covid-19 risk)</w:t>
      </w:r>
    </w:p>
    <w:p w14:paraId="45E377AE"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Public liability insurance</w:t>
      </w:r>
    </w:p>
    <w:p w14:paraId="42731611"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Equity and diversity policy</w:t>
      </w:r>
    </w:p>
    <w:p w14:paraId="54226B6F"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Whistleblowing policy</w:t>
      </w:r>
    </w:p>
    <w:p w14:paraId="47805252" w14:textId="77777777" w:rsidR="00716D23" w:rsidRDefault="00716D23" w:rsidP="00716D23">
      <w:pPr>
        <w:pStyle w:val="ListParagraph"/>
        <w:numPr>
          <w:ilvl w:val="2"/>
          <w:numId w:val="22"/>
        </w:numPr>
        <w:spacing w:after="0" w:line="240" w:lineRule="auto"/>
        <w:rPr>
          <w:sz w:val="24"/>
          <w:szCs w:val="24"/>
        </w:rPr>
      </w:pPr>
      <w:r w:rsidRPr="000D4B37">
        <w:rPr>
          <w:sz w:val="24"/>
          <w:szCs w:val="24"/>
        </w:rPr>
        <w:t>Data protection policy and procedure (GDPR)</w:t>
      </w:r>
    </w:p>
    <w:p w14:paraId="138C5BEE" w14:textId="77777777" w:rsidR="00716D23" w:rsidRDefault="00716D23" w:rsidP="00716D23">
      <w:pPr>
        <w:spacing w:after="0" w:line="240" w:lineRule="auto"/>
        <w:rPr>
          <w:sz w:val="24"/>
          <w:szCs w:val="24"/>
        </w:rPr>
      </w:pPr>
    </w:p>
    <w:p w14:paraId="209C3631" w14:textId="6658D50A" w:rsidR="00716D23" w:rsidRPr="00716D23" w:rsidRDefault="00716D23" w:rsidP="00716D23">
      <w:pPr>
        <w:spacing w:after="0" w:line="240" w:lineRule="auto"/>
        <w:rPr>
          <w:sz w:val="24"/>
          <w:szCs w:val="24"/>
        </w:rPr>
      </w:pPr>
      <w:r>
        <w:rPr>
          <w:sz w:val="24"/>
          <w:szCs w:val="24"/>
        </w:rPr>
        <w:t>For organisations preparing / delivering / providing food:</w:t>
      </w:r>
    </w:p>
    <w:p w14:paraId="20E2FB31"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Food Safety and Hygiene Level 2 certificate (minimum 2 staff)</w:t>
      </w:r>
    </w:p>
    <w:p w14:paraId="3ECB53C1"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Food Allergen Certificate (minimum 2 staff)</w:t>
      </w:r>
    </w:p>
    <w:p w14:paraId="1958DB7F"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Menu that meets the School Food Standards</w:t>
      </w:r>
    </w:p>
    <w:p w14:paraId="00E95C73" w14:textId="77777777" w:rsidR="00716D23" w:rsidRPr="000D4B37" w:rsidRDefault="00716D23" w:rsidP="00716D23">
      <w:pPr>
        <w:pStyle w:val="ListParagraph"/>
        <w:numPr>
          <w:ilvl w:val="2"/>
          <w:numId w:val="22"/>
        </w:numPr>
        <w:spacing w:after="0" w:line="240" w:lineRule="auto"/>
        <w:rPr>
          <w:sz w:val="24"/>
          <w:szCs w:val="24"/>
        </w:rPr>
      </w:pPr>
      <w:r w:rsidRPr="000D4B37">
        <w:rPr>
          <w:sz w:val="24"/>
          <w:szCs w:val="24"/>
        </w:rPr>
        <w:t>Registered as a food business.</w:t>
      </w:r>
    </w:p>
    <w:p w14:paraId="2DABDB30" w14:textId="77777777" w:rsidR="00716D23" w:rsidRDefault="00716D23" w:rsidP="00DC521A">
      <w:pPr>
        <w:spacing w:after="0" w:line="240" w:lineRule="auto"/>
        <w:ind w:left="426"/>
        <w:rPr>
          <w:sz w:val="24"/>
          <w:szCs w:val="24"/>
        </w:rPr>
      </w:pPr>
    </w:p>
    <w:p w14:paraId="09ED0542" w14:textId="77777777" w:rsidR="00716D23" w:rsidRDefault="00716D23" w:rsidP="00DC521A">
      <w:pPr>
        <w:spacing w:after="0" w:line="240" w:lineRule="auto"/>
        <w:ind w:left="426"/>
        <w:rPr>
          <w:sz w:val="24"/>
          <w:szCs w:val="24"/>
        </w:rPr>
      </w:pPr>
    </w:p>
    <w:p w14:paraId="058732BD" w14:textId="1D75E85B" w:rsidR="00716D23" w:rsidRDefault="0080790B" w:rsidP="00BF0163">
      <w:pPr>
        <w:pStyle w:val="Heading2"/>
        <w:rPr>
          <w:b w:val="0"/>
        </w:rPr>
      </w:pPr>
      <w:r w:rsidRPr="00716D23">
        <w:t>Pricing evaluation</w:t>
      </w:r>
    </w:p>
    <w:p w14:paraId="241DAAC0" w14:textId="77777777" w:rsidR="00716D23" w:rsidRPr="00716D23" w:rsidRDefault="00716D23" w:rsidP="00716D23">
      <w:pPr>
        <w:spacing w:after="0" w:line="240" w:lineRule="auto"/>
        <w:rPr>
          <w:sz w:val="24"/>
          <w:szCs w:val="24"/>
        </w:rPr>
      </w:pPr>
    </w:p>
    <w:p w14:paraId="5646F9AF" w14:textId="77777777" w:rsidR="00716D23" w:rsidRPr="00716D23" w:rsidRDefault="00716D23" w:rsidP="00716D23">
      <w:pPr>
        <w:pStyle w:val="ListParagraph"/>
        <w:numPr>
          <w:ilvl w:val="1"/>
          <w:numId w:val="39"/>
        </w:numPr>
        <w:spacing w:after="0" w:line="240" w:lineRule="auto"/>
        <w:ind w:left="426" w:hanging="568"/>
        <w:rPr>
          <w:sz w:val="24"/>
          <w:szCs w:val="24"/>
        </w:rPr>
      </w:pPr>
      <w:r w:rsidRPr="00716D23">
        <w:rPr>
          <w:b/>
          <w:sz w:val="24"/>
          <w:szCs w:val="24"/>
        </w:rPr>
        <w:t>DfE funding provided as part of this grant is restricted and must be spent for the purposes of delivering this programme.</w:t>
      </w:r>
    </w:p>
    <w:p w14:paraId="3249FE2D" w14:textId="77777777" w:rsidR="00716D23" w:rsidRPr="00716D23" w:rsidRDefault="00716D23" w:rsidP="00716D23">
      <w:pPr>
        <w:pStyle w:val="ListParagraph"/>
        <w:spacing w:after="0" w:line="240" w:lineRule="auto"/>
        <w:ind w:left="426"/>
        <w:rPr>
          <w:sz w:val="24"/>
          <w:szCs w:val="24"/>
        </w:rPr>
      </w:pPr>
    </w:p>
    <w:p w14:paraId="7E62D581" w14:textId="77777777" w:rsidR="00716D23" w:rsidRDefault="0080790B" w:rsidP="00716D23">
      <w:pPr>
        <w:pStyle w:val="ListParagraph"/>
        <w:numPr>
          <w:ilvl w:val="1"/>
          <w:numId w:val="39"/>
        </w:numPr>
        <w:spacing w:after="0" w:line="240" w:lineRule="auto"/>
        <w:ind w:left="426" w:hanging="568"/>
        <w:rPr>
          <w:sz w:val="24"/>
          <w:szCs w:val="24"/>
        </w:rPr>
      </w:pPr>
      <w:r w:rsidRPr="00716D23">
        <w:rPr>
          <w:sz w:val="24"/>
          <w:szCs w:val="24"/>
        </w:rPr>
        <w:t xml:space="preserve">The provider will indicate the maximum number of spaces they can provide for each day of delivery. It is important that you estimate this </w:t>
      </w:r>
      <w:r w:rsidR="009220C5" w:rsidRPr="00716D23">
        <w:rPr>
          <w:sz w:val="24"/>
          <w:szCs w:val="24"/>
        </w:rPr>
        <w:t>number as accurately as possible</w:t>
      </w:r>
      <w:r w:rsidRPr="00716D23">
        <w:rPr>
          <w:sz w:val="24"/>
          <w:szCs w:val="24"/>
        </w:rPr>
        <w:t xml:space="preserve">. </w:t>
      </w:r>
    </w:p>
    <w:p w14:paraId="600FDE4E" w14:textId="77777777" w:rsidR="00716D23" w:rsidRPr="00716D23" w:rsidRDefault="00716D23" w:rsidP="00716D23">
      <w:pPr>
        <w:pStyle w:val="ListParagraph"/>
        <w:rPr>
          <w:sz w:val="24"/>
          <w:szCs w:val="24"/>
        </w:rPr>
      </w:pPr>
    </w:p>
    <w:p w14:paraId="45759261" w14:textId="77777777" w:rsidR="00716D23" w:rsidRDefault="0080790B" w:rsidP="00716D23">
      <w:pPr>
        <w:pStyle w:val="ListParagraph"/>
        <w:numPr>
          <w:ilvl w:val="1"/>
          <w:numId w:val="39"/>
        </w:numPr>
        <w:spacing w:after="0" w:line="240" w:lineRule="auto"/>
        <w:ind w:left="426" w:hanging="568"/>
        <w:rPr>
          <w:sz w:val="24"/>
          <w:szCs w:val="24"/>
        </w:rPr>
      </w:pPr>
      <w:r w:rsidRPr="00716D23">
        <w:rPr>
          <w:sz w:val="24"/>
          <w:szCs w:val="24"/>
        </w:rPr>
        <w:t>Please state the number of universal, primary specialist and secondary specialist places you wish to apply for in your bid.</w:t>
      </w:r>
    </w:p>
    <w:p w14:paraId="47D7350F" w14:textId="77777777" w:rsidR="00716D23" w:rsidRPr="00716D23" w:rsidRDefault="00716D23" w:rsidP="00716D23">
      <w:pPr>
        <w:pStyle w:val="ListParagraph"/>
        <w:rPr>
          <w:sz w:val="24"/>
          <w:szCs w:val="24"/>
        </w:rPr>
      </w:pPr>
    </w:p>
    <w:p w14:paraId="06E4DEE5" w14:textId="77777777" w:rsidR="00716D23" w:rsidRPr="00716D23" w:rsidRDefault="0080790B" w:rsidP="00716D23">
      <w:pPr>
        <w:pStyle w:val="ListParagraph"/>
        <w:numPr>
          <w:ilvl w:val="1"/>
          <w:numId w:val="39"/>
        </w:numPr>
        <w:spacing w:after="0" w:line="240" w:lineRule="auto"/>
        <w:ind w:left="426" w:hanging="568"/>
        <w:rPr>
          <w:sz w:val="24"/>
          <w:szCs w:val="24"/>
        </w:rPr>
      </w:pPr>
      <w:r w:rsidRPr="00716D23">
        <w:rPr>
          <w:sz w:val="24"/>
          <w:szCs w:val="24"/>
        </w:rPr>
        <w:t xml:space="preserve">Total </w:t>
      </w:r>
      <w:r w:rsidRPr="00716D23">
        <w:rPr>
          <w:rFonts w:cstheme="minorHAnsi"/>
          <w:sz w:val="24"/>
          <w:szCs w:val="24"/>
        </w:rPr>
        <w:t xml:space="preserve">funding allocations </w:t>
      </w:r>
      <w:r w:rsidR="00716D23" w:rsidRPr="00716D23">
        <w:rPr>
          <w:rFonts w:cstheme="minorHAnsi"/>
          <w:sz w:val="24"/>
          <w:szCs w:val="24"/>
        </w:rPr>
        <w:t>should</w:t>
      </w:r>
      <w:r w:rsidRPr="00716D23">
        <w:rPr>
          <w:rFonts w:cstheme="minorHAnsi"/>
          <w:sz w:val="24"/>
          <w:szCs w:val="24"/>
        </w:rPr>
        <w:t xml:space="preserve"> be calculated by number of spaces per day and number of days of delivery, plus </w:t>
      </w:r>
      <w:r w:rsidR="00716D23" w:rsidRPr="00716D23">
        <w:rPr>
          <w:rFonts w:cstheme="minorHAnsi"/>
          <w:sz w:val="24"/>
          <w:szCs w:val="24"/>
        </w:rPr>
        <w:t>any</w:t>
      </w:r>
      <w:r w:rsidRPr="00716D23">
        <w:rPr>
          <w:rFonts w:cstheme="minorHAnsi"/>
          <w:sz w:val="24"/>
          <w:szCs w:val="24"/>
        </w:rPr>
        <w:t xml:space="preserve"> equipment grant. </w:t>
      </w:r>
    </w:p>
    <w:p w14:paraId="786E3F2C" w14:textId="77777777" w:rsidR="00716D23" w:rsidRPr="00716D23" w:rsidRDefault="00716D23" w:rsidP="00716D23">
      <w:pPr>
        <w:pStyle w:val="ListParagraph"/>
        <w:rPr>
          <w:rFonts w:cstheme="minorHAnsi"/>
          <w:sz w:val="24"/>
          <w:szCs w:val="24"/>
        </w:rPr>
      </w:pPr>
    </w:p>
    <w:p w14:paraId="3EF717D9" w14:textId="1547A414" w:rsidR="001B0918" w:rsidRPr="00716D23" w:rsidRDefault="00136CAC" w:rsidP="00716D23">
      <w:pPr>
        <w:pStyle w:val="ListParagraph"/>
        <w:numPr>
          <w:ilvl w:val="1"/>
          <w:numId w:val="39"/>
        </w:numPr>
        <w:spacing w:after="0" w:line="240" w:lineRule="auto"/>
        <w:ind w:left="426" w:hanging="568"/>
        <w:rPr>
          <w:sz w:val="24"/>
          <w:szCs w:val="24"/>
        </w:rPr>
      </w:pPr>
      <w:r w:rsidRPr="00716D23">
        <w:rPr>
          <w:rFonts w:cstheme="minorHAnsi"/>
          <w:sz w:val="24"/>
          <w:szCs w:val="24"/>
        </w:rPr>
        <w:t>The scoring of the pricing element will be calculated using the following formula:</w:t>
      </w:r>
    </w:p>
    <w:p w14:paraId="3A0ADEBF" w14:textId="77777777" w:rsidR="001B0918" w:rsidRDefault="001B0918" w:rsidP="00DC521A">
      <w:pPr>
        <w:pStyle w:val="ListParagraph"/>
        <w:spacing w:after="0" w:line="240" w:lineRule="auto"/>
        <w:ind w:left="426"/>
        <w:rPr>
          <w:rFonts w:cstheme="minorHAnsi"/>
          <w:sz w:val="24"/>
          <w:szCs w:val="24"/>
        </w:rPr>
      </w:pPr>
    </w:p>
    <w:p w14:paraId="0462BA7D" w14:textId="285AAF7C" w:rsidR="00136CAC" w:rsidRDefault="00136CAC" w:rsidP="00DC521A">
      <w:pPr>
        <w:pStyle w:val="ListParagraph"/>
        <w:spacing w:after="0" w:line="240" w:lineRule="auto"/>
        <w:ind w:left="426"/>
        <w:rPr>
          <w:rFonts w:cstheme="minorHAnsi"/>
          <w:sz w:val="24"/>
          <w:szCs w:val="24"/>
        </w:rPr>
      </w:pPr>
      <w:r w:rsidRPr="001B0918">
        <w:rPr>
          <w:rFonts w:cstheme="minorHAnsi"/>
          <w:sz w:val="24"/>
          <w:szCs w:val="24"/>
        </w:rPr>
        <w:t>[price score = (lowest price/tendered price) x price weighting]</w:t>
      </w:r>
    </w:p>
    <w:p w14:paraId="4E100FCA" w14:textId="77777777" w:rsidR="001B0918" w:rsidRPr="001B0918" w:rsidRDefault="001B0918" w:rsidP="00DC521A">
      <w:pPr>
        <w:pStyle w:val="ListParagraph"/>
        <w:spacing w:after="0" w:line="240" w:lineRule="auto"/>
        <w:ind w:left="426"/>
        <w:rPr>
          <w:rFonts w:cstheme="minorHAnsi"/>
          <w:sz w:val="24"/>
          <w:szCs w:val="24"/>
        </w:rPr>
      </w:pPr>
    </w:p>
    <w:p w14:paraId="5A99090D" w14:textId="77777777" w:rsidR="00136CAC" w:rsidRPr="001B0918" w:rsidRDefault="00136CAC" w:rsidP="00DC521A">
      <w:pPr>
        <w:pStyle w:val="BodyTextIndent"/>
        <w:ind w:left="0" w:firstLine="426"/>
        <w:jc w:val="both"/>
        <w:rPr>
          <w:rFonts w:asciiTheme="minorHAnsi" w:hAnsiTheme="minorHAnsi" w:cstheme="minorHAnsi"/>
          <w:sz w:val="24"/>
          <w:szCs w:val="24"/>
        </w:rPr>
      </w:pPr>
      <w:r w:rsidRPr="001B0918">
        <w:rPr>
          <w:rFonts w:asciiTheme="minorHAnsi" w:hAnsiTheme="minorHAnsi" w:cstheme="minorHAnsi"/>
          <w:sz w:val="24"/>
          <w:szCs w:val="24"/>
        </w:rPr>
        <w:t xml:space="preserve">Worked Example: </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693"/>
        <w:gridCol w:w="2126"/>
      </w:tblGrid>
      <w:tr w:rsidR="00136CAC" w:rsidRPr="001B0918" w14:paraId="4EF51051" w14:textId="77777777" w:rsidTr="00136CAC">
        <w:trPr>
          <w:trHeight w:val="391"/>
        </w:trPr>
        <w:tc>
          <w:tcPr>
            <w:tcW w:w="2410" w:type="dxa"/>
            <w:vAlign w:val="center"/>
          </w:tcPr>
          <w:p w14:paraId="3BFD280A" w14:textId="77777777" w:rsidR="00136CAC" w:rsidRPr="001B0918" w:rsidRDefault="00136CAC" w:rsidP="00DC521A">
            <w:pPr>
              <w:pStyle w:val="Default"/>
              <w:jc w:val="center"/>
              <w:rPr>
                <w:rFonts w:asciiTheme="minorHAnsi" w:hAnsiTheme="minorHAnsi" w:cstheme="minorHAnsi"/>
                <w:b/>
                <w:color w:val="auto"/>
              </w:rPr>
            </w:pPr>
            <w:r w:rsidRPr="001B0918">
              <w:rPr>
                <w:rFonts w:asciiTheme="minorHAnsi" w:hAnsiTheme="minorHAnsi" w:cstheme="minorHAnsi"/>
                <w:b/>
                <w:color w:val="auto"/>
              </w:rPr>
              <w:t>Tenderer</w:t>
            </w:r>
          </w:p>
        </w:tc>
        <w:tc>
          <w:tcPr>
            <w:tcW w:w="2693" w:type="dxa"/>
            <w:vAlign w:val="center"/>
          </w:tcPr>
          <w:p w14:paraId="79F5EC2F" w14:textId="77777777" w:rsidR="00136CAC" w:rsidRPr="001B0918" w:rsidRDefault="00136CAC" w:rsidP="00DC521A">
            <w:pPr>
              <w:pStyle w:val="Default"/>
              <w:jc w:val="center"/>
              <w:rPr>
                <w:rFonts w:asciiTheme="minorHAnsi" w:hAnsiTheme="minorHAnsi" w:cstheme="minorHAnsi"/>
                <w:b/>
                <w:color w:val="auto"/>
              </w:rPr>
            </w:pPr>
            <w:r w:rsidRPr="001B0918">
              <w:rPr>
                <w:rFonts w:asciiTheme="minorHAnsi" w:hAnsiTheme="minorHAnsi" w:cstheme="minorHAnsi"/>
                <w:b/>
                <w:color w:val="auto"/>
              </w:rPr>
              <w:t>Price Submitted</w:t>
            </w:r>
          </w:p>
        </w:tc>
        <w:tc>
          <w:tcPr>
            <w:tcW w:w="2126" w:type="dxa"/>
            <w:vAlign w:val="center"/>
          </w:tcPr>
          <w:p w14:paraId="6A72BE22" w14:textId="77777777" w:rsidR="00136CAC" w:rsidRPr="001B0918" w:rsidRDefault="00136CAC" w:rsidP="00DC521A">
            <w:pPr>
              <w:pStyle w:val="Default"/>
              <w:jc w:val="center"/>
              <w:rPr>
                <w:rFonts w:asciiTheme="minorHAnsi" w:hAnsiTheme="minorHAnsi" w:cstheme="minorHAnsi"/>
                <w:b/>
                <w:color w:val="auto"/>
              </w:rPr>
            </w:pPr>
            <w:r w:rsidRPr="001B0918">
              <w:rPr>
                <w:rFonts w:asciiTheme="minorHAnsi" w:hAnsiTheme="minorHAnsi" w:cstheme="minorHAnsi"/>
                <w:b/>
                <w:color w:val="auto"/>
              </w:rPr>
              <w:t>Score</w:t>
            </w:r>
          </w:p>
        </w:tc>
      </w:tr>
      <w:tr w:rsidR="00136CAC" w:rsidRPr="001B0918" w14:paraId="331D8A85" w14:textId="77777777" w:rsidTr="00136CAC">
        <w:trPr>
          <w:trHeight w:val="103"/>
        </w:trPr>
        <w:tc>
          <w:tcPr>
            <w:tcW w:w="2410" w:type="dxa"/>
          </w:tcPr>
          <w:p w14:paraId="2A7FD7D5"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Company A</w:t>
            </w:r>
          </w:p>
        </w:tc>
        <w:tc>
          <w:tcPr>
            <w:tcW w:w="2693" w:type="dxa"/>
          </w:tcPr>
          <w:p w14:paraId="0587C925"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£1,500,000.00</w:t>
            </w:r>
          </w:p>
        </w:tc>
        <w:tc>
          <w:tcPr>
            <w:tcW w:w="2126" w:type="dxa"/>
          </w:tcPr>
          <w:p w14:paraId="453C3DD9"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42</w:t>
            </w:r>
          </w:p>
        </w:tc>
      </w:tr>
      <w:tr w:rsidR="00136CAC" w:rsidRPr="001B0918" w14:paraId="24663E25" w14:textId="77777777" w:rsidTr="00136CAC">
        <w:trPr>
          <w:trHeight w:val="103"/>
        </w:trPr>
        <w:tc>
          <w:tcPr>
            <w:tcW w:w="2410" w:type="dxa"/>
          </w:tcPr>
          <w:p w14:paraId="0F57DE3F"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Company B</w:t>
            </w:r>
          </w:p>
        </w:tc>
        <w:tc>
          <w:tcPr>
            <w:tcW w:w="2693" w:type="dxa"/>
          </w:tcPr>
          <w:p w14:paraId="38F5C6C4"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£1,350,000.00</w:t>
            </w:r>
          </w:p>
        </w:tc>
        <w:tc>
          <w:tcPr>
            <w:tcW w:w="2126" w:type="dxa"/>
          </w:tcPr>
          <w:p w14:paraId="47D729AA"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46.6</w:t>
            </w:r>
          </w:p>
        </w:tc>
      </w:tr>
      <w:tr w:rsidR="00136CAC" w:rsidRPr="001B0918" w14:paraId="1AAC5F75" w14:textId="77777777" w:rsidTr="00136CAC">
        <w:trPr>
          <w:trHeight w:val="103"/>
        </w:trPr>
        <w:tc>
          <w:tcPr>
            <w:tcW w:w="2410" w:type="dxa"/>
          </w:tcPr>
          <w:p w14:paraId="016ACDB0"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Company C</w:t>
            </w:r>
          </w:p>
        </w:tc>
        <w:tc>
          <w:tcPr>
            <w:tcW w:w="2693" w:type="dxa"/>
          </w:tcPr>
          <w:p w14:paraId="79618DE9"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£1,260,000.00</w:t>
            </w:r>
          </w:p>
        </w:tc>
        <w:tc>
          <w:tcPr>
            <w:tcW w:w="2126" w:type="dxa"/>
          </w:tcPr>
          <w:p w14:paraId="2E8E0D98" w14:textId="77777777" w:rsidR="00136CAC" w:rsidRPr="001B0918" w:rsidRDefault="00136CAC" w:rsidP="00DC521A">
            <w:pPr>
              <w:pStyle w:val="Default"/>
              <w:jc w:val="center"/>
              <w:rPr>
                <w:rFonts w:asciiTheme="minorHAnsi" w:hAnsiTheme="minorHAnsi" w:cstheme="minorHAnsi"/>
                <w:color w:val="auto"/>
              </w:rPr>
            </w:pPr>
            <w:r w:rsidRPr="001B0918">
              <w:rPr>
                <w:rFonts w:asciiTheme="minorHAnsi" w:hAnsiTheme="minorHAnsi" w:cstheme="minorHAnsi"/>
                <w:color w:val="auto"/>
              </w:rPr>
              <w:t>50</w:t>
            </w:r>
          </w:p>
        </w:tc>
      </w:tr>
    </w:tbl>
    <w:p w14:paraId="61D6B9CF" w14:textId="77777777" w:rsidR="00136CAC" w:rsidRPr="001B0918" w:rsidRDefault="00136CAC" w:rsidP="00DC521A">
      <w:pPr>
        <w:pStyle w:val="Default"/>
        <w:rPr>
          <w:rFonts w:asciiTheme="minorHAnsi" w:hAnsiTheme="minorHAnsi" w:cstheme="minorHAnsi"/>
          <w:b/>
          <w:i/>
          <w:color w:val="auto"/>
        </w:rPr>
      </w:pPr>
    </w:p>
    <w:p w14:paraId="05A31DC8" w14:textId="77777777" w:rsidR="00136CAC" w:rsidRPr="001B0918" w:rsidRDefault="00136CAC" w:rsidP="00DC521A">
      <w:pPr>
        <w:pStyle w:val="Default"/>
        <w:ind w:left="426"/>
        <w:rPr>
          <w:rFonts w:asciiTheme="minorHAnsi" w:hAnsiTheme="minorHAnsi" w:cstheme="minorHAnsi"/>
          <w:color w:val="auto"/>
        </w:rPr>
      </w:pPr>
      <w:r w:rsidRPr="001B0918">
        <w:rPr>
          <w:rFonts w:asciiTheme="minorHAnsi" w:hAnsiTheme="minorHAnsi" w:cstheme="minorHAnsi"/>
          <w:color w:val="auto"/>
        </w:rPr>
        <w:t>Company A submitted a bid of £1.5 million therefore their score is calculated as follows: (1,260,000/1,500,000) x 50 = 42</w:t>
      </w:r>
    </w:p>
    <w:p w14:paraId="5DBA447E" w14:textId="77777777" w:rsidR="00136CAC" w:rsidRPr="001B0918" w:rsidRDefault="00136CAC" w:rsidP="00DC521A">
      <w:pPr>
        <w:pStyle w:val="ListParagraph"/>
        <w:spacing w:after="0" w:line="240" w:lineRule="auto"/>
        <w:ind w:left="426"/>
        <w:rPr>
          <w:rFonts w:cstheme="minorHAnsi"/>
          <w:sz w:val="24"/>
          <w:szCs w:val="24"/>
        </w:rPr>
      </w:pPr>
    </w:p>
    <w:p w14:paraId="5D91B3C2" w14:textId="77777777" w:rsidR="00716D23" w:rsidRPr="00716D23" w:rsidRDefault="00716D23" w:rsidP="00716D23">
      <w:pPr>
        <w:pStyle w:val="ListParagraph"/>
        <w:numPr>
          <w:ilvl w:val="1"/>
          <w:numId w:val="39"/>
        </w:numPr>
        <w:spacing w:after="0" w:line="240" w:lineRule="auto"/>
        <w:ind w:left="426" w:hanging="568"/>
        <w:rPr>
          <w:b/>
          <w:sz w:val="24"/>
          <w:szCs w:val="24"/>
        </w:rPr>
      </w:pPr>
      <w:r w:rsidRPr="00716D23">
        <w:rPr>
          <w:b/>
          <w:sz w:val="24"/>
          <w:szCs w:val="24"/>
        </w:rPr>
        <w:t>If London Borough of Lewisham are unable to fund the full amount requested for your programme, London Borough of Lewisham may talk to you about how much London Borough of Lewisham can award from the money available</w:t>
      </w:r>
    </w:p>
    <w:p w14:paraId="0AB5119D" w14:textId="77777777" w:rsidR="0080790B" w:rsidRPr="00B458A1" w:rsidRDefault="0080790B" w:rsidP="00DC521A">
      <w:pPr>
        <w:pStyle w:val="ListParagraph"/>
        <w:spacing w:after="0" w:line="240" w:lineRule="auto"/>
        <w:rPr>
          <w:sz w:val="24"/>
          <w:szCs w:val="24"/>
        </w:rPr>
      </w:pPr>
    </w:p>
    <w:p w14:paraId="2EF7B4B9" w14:textId="77777777" w:rsidR="0080790B" w:rsidRPr="0080790B" w:rsidRDefault="0080790B" w:rsidP="00F54810">
      <w:pPr>
        <w:pStyle w:val="ListParagraph"/>
        <w:numPr>
          <w:ilvl w:val="1"/>
          <w:numId w:val="39"/>
        </w:numPr>
        <w:spacing w:after="0" w:line="240" w:lineRule="auto"/>
        <w:ind w:left="426" w:hanging="568"/>
        <w:rPr>
          <w:rFonts w:cstheme="minorHAnsi"/>
          <w:sz w:val="24"/>
          <w:szCs w:val="24"/>
        </w:rPr>
      </w:pPr>
      <w:r w:rsidRPr="0080790B">
        <w:rPr>
          <w:rFonts w:cstheme="minorHAnsi"/>
          <w:sz w:val="24"/>
          <w:szCs w:val="24"/>
        </w:rPr>
        <w:t>London Borough of Lewisham is</w:t>
      </w:r>
      <w:r w:rsidRPr="0080790B">
        <w:rPr>
          <w:rFonts w:eastAsia="Times New Roman" w:cstheme="minorHAnsi"/>
          <w:sz w:val="24"/>
          <w:szCs w:val="24"/>
          <w:lang w:eastAsia="en-GB"/>
        </w:rPr>
        <w:t xml:space="preserve"> not bound to accept the lowest or any submission and reserves to itself the right at its absolute discretion to accept or not accept any submission.</w:t>
      </w:r>
    </w:p>
    <w:p w14:paraId="6FDCFB3D" w14:textId="77777777" w:rsidR="0080790B" w:rsidRDefault="0080790B" w:rsidP="00DC521A">
      <w:pPr>
        <w:pStyle w:val="ListParagraph"/>
        <w:spacing w:after="0" w:line="240" w:lineRule="auto"/>
        <w:ind w:left="426"/>
        <w:rPr>
          <w:sz w:val="24"/>
          <w:szCs w:val="24"/>
        </w:rPr>
      </w:pPr>
    </w:p>
    <w:p w14:paraId="28395892" w14:textId="77777777" w:rsidR="00716D23" w:rsidRPr="002F1ACC" w:rsidRDefault="00716D23" w:rsidP="00DC521A">
      <w:pPr>
        <w:pStyle w:val="ListParagraph"/>
        <w:spacing w:after="0" w:line="240" w:lineRule="auto"/>
        <w:ind w:left="426"/>
        <w:rPr>
          <w:sz w:val="24"/>
          <w:szCs w:val="24"/>
        </w:rPr>
      </w:pPr>
    </w:p>
    <w:p w14:paraId="0B9F51CB" w14:textId="77777777" w:rsidR="00C47BCC" w:rsidRPr="009220C5" w:rsidRDefault="00D03850" w:rsidP="00E3324A">
      <w:pPr>
        <w:pStyle w:val="Heading1"/>
        <w:rPr>
          <w:b w:val="0"/>
        </w:rPr>
      </w:pPr>
      <w:r w:rsidRPr="009220C5">
        <w:t>Contract</w:t>
      </w:r>
      <w:r w:rsidR="00C47BCC" w:rsidRPr="009220C5">
        <w:t xml:space="preserve"> Period</w:t>
      </w:r>
    </w:p>
    <w:p w14:paraId="7A118B52" w14:textId="77777777" w:rsidR="00C47BCC" w:rsidRPr="00C47BCC" w:rsidRDefault="00C47BCC" w:rsidP="00DC521A">
      <w:pPr>
        <w:pStyle w:val="ListParagraph"/>
        <w:spacing w:after="0" w:line="240" w:lineRule="auto"/>
        <w:rPr>
          <w:sz w:val="24"/>
          <w:szCs w:val="24"/>
        </w:rPr>
      </w:pPr>
    </w:p>
    <w:p w14:paraId="0E1AB9EF" w14:textId="77777777" w:rsidR="00C47BCC" w:rsidRDefault="00D03850" w:rsidP="00F54810">
      <w:pPr>
        <w:pStyle w:val="ListParagraph"/>
        <w:numPr>
          <w:ilvl w:val="1"/>
          <w:numId w:val="39"/>
        </w:numPr>
        <w:spacing w:after="0" w:line="240" w:lineRule="auto"/>
        <w:ind w:left="426" w:hanging="568"/>
        <w:rPr>
          <w:sz w:val="24"/>
          <w:szCs w:val="24"/>
        </w:rPr>
      </w:pPr>
      <w:r>
        <w:rPr>
          <w:sz w:val="24"/>
          <w:szCs w:val="24"/>
        </w:rPr>
        <w:t>Contracts</w:t>
      </w:r>
      <w:r w:rsidR="00C47BCC">
        <w:rPr>
          <w:sz w:val="24"/>
          <w:szCs w:val="24"/>
        </w:rPr>
        <w:t xml:space="preserve"> will be awarded on </w:t>
      </w:r>
      <w:r w:rsidRPr="001B0918">
        <w:rPr>
          <w:sz w:val="24"/>
          <w:szCs w:val="24"/>
        </w:rPr>
        <w:t>July 1</w:t>
      </w:r>
      <w:r w:rsidRPr="001B0918">
        <w:rPr>
          <w:sz w:val="24"/>
          <w:szCs w:val="24"/>
          <w:vertAlign w:val="superscript"/>
        </w:rPr>
        <w:t>st</w:t>
      </w:r>
      <w:r w:rsidRPr="001B0918">
        <w:rPr>
          <w:sz w:val="24"/>
          <w:szCs w:val="24"/>
        </w:rPr>
        <w:t xml:space="preserve"> </w:t>
      </w:r>
      <w:r w:rsidR="00C47BCC" w:rsidRPr="001B0918">
        <w:rPr>
          <w:sz w:val="24"/>
          <w:szCs w:val="24"/>
        </w:rPr>
        <w:t>and</w:t>
      </w:r>
      <w:r w:rsidR="00C47BCC">
        <w:rPr>
          <w:sz w:val="24"/>
          <w:szCs w:val="24"/>
        </w:rPr>
        <w:t xml:space="preserve"> terminate on September 30</w:t>
      </w:r>
      <w:r w:rsidR="00C47BCC" w:rsidRPr="00C47BCC">
        <w:rPr>
          <w:sz w:val="24"/>
          <w:szCs w:val="24"/>
          <w:vertAlign w:val="superscript"/>
        </w:rPr>
        <w:t>th</w:t>
      </w:r>
      <w:r w:rsidR="00C47BCC">
        <w:rPr>
          <w:sz w:val="24"/>
          <w:szCs w:val="24"/>
        </w:rPr>
        <w:t xml:space="preserve"> 2021</w:t>
      </w:r>
    </w:p>
    <w:p w14:paraId="325BC417" w14:textId="77777777" w:rsidR="00C47BCC" w:rsidRDefault="00C47BCC" w:rsidP="00DC521A">
      <w:pPr>
        <w:pStyle w:val="ListParagraph"/>
        <w:spacing w:after="0" w:line="240" w:lineRule="auto"/>
        <w:rPr>
          <w:sz w:val="24"/>
          <w:szCs w:val="24"/>
        </w:rPr>
      </w:pPr>
    </w:p>
    <w:p w14:paraId="3B07A6AA" w14:textId="77777777" w:rsidR="00716D23" w:rsidRPr="00C47BCC" w:rsidRDefault="00716D23" w:rsidP="00DC521A">
      <w:pPr>
        <w:pStyle w:val="ListParagraph"/>
        <w:spacing w:after="0" w:line="240" w:lineRule="auto"/>
        <w:rPr>
          <w:sz w:val="24"/>
          <w:szCs w:val="24"/>
        </w:rPr>
      </w:pPr>
    </w:p>
    <w:p w14:paraId="057E7E07" w14:textId="77777777" w:rsidR="000D4B37" w:rsidRPr="009220C5" w:rsidRDefault="00C47BCC" w:rsidP="00E3324A">
      <w:pPr>
        <w:pStyle w:val="Heading1"/>
        <w:rPr>
          <w:b w:val="0"/>
        </w:rPr>
      </w:pPr>
      <w:r w:rsidRPr="009220C5">
        <w:t>Contract Management</w:t>
      </w:r>
    </w:p>
    <w:p w14:paraId="60B57396" w14:textId="77777777" w:rsidR="000D4B37" w:rsidRPr="000D4B37" w:rsidRDefault="000D4B37" w:rsidP="00DC521A">
      <w:pPr>
        <w:pStyle w:val="ListParagraph"/>
        <w:spacing w:after="0" w:line="240" w:lineRule="auto"/>
        <w:rPr>
          <w:sz w:val="24"/>
          <w:szCs w:val="24"/>
        </w:rPr>
      </w:pPr>
    </w:p>
    <w:p w14:paraId="26D45CF6" w14:textId="77777777" w:rsidR="000D4B37" w:rsidRDefault="000D4B37" w:rsidP="00F54810">
      <w:pPr>
        <w:pStyle w:val="ListParagraph"/>
        <w:numPr>
          <w:ilvl w:val="1"/>
          <w:numId w:val="39"/>
        </w:numPr>
        <w:spacing w:after="0" w:line="240" w:lineRule="auto"/>
        <w:ind w:left="426" w:hanging="568"/>
        <w:rPr>
          <w:sz w:val="24"/>
          <w:szCs w:val="24"/>
        </w:rPr>
      </w:pPr>
      <w:r w:rsidRPr="000D4B37">
        <w:rPr>
          <w:sz w:val="24"/>
          <w:szCs w:val="24"/>
        </w:rPr>
        <w:t>Successful applicants will be required to:</w:t>
      </w:r>
    </w:p>
    <w:p w14:paraId="3BFF2022" w14:textId="77777777" w:rsidR="000D4B37" w:rsidRDefault="000D4B37" w:rsidP="00DC521A">
      <w:pPr>
        <w:pStyle w:val="ListParagraph"/>
        <w:numPr>
          <w:ilvl w:val="0"/>
          <w:numId w:val="24"/>
        </w:numPr>
        <w:spacing w:after="0" w:line="240" w:lineRule="auto"/>
        <w:rPr>
          <w:sz w:val="24"/>
          <w:szCs w:val="24"/>
        </w:rPr>
      </w:pPr>
      <w:r w:rsidRPr="000D4B37">
        <w:rPr>
          <w:sz w:val="24"/>
          <w:szCs w:val="24"/>
        </w:rPr>
        <w:t>Attend a mobilisation meeting in June 2021.</w:t>
      </w:r>
    </w:p>
    <w:p w14:paraId="45809F3A" w14:textId="77777777" w:rsidR="000D4B37" w:rsidRDefault="000D4B37" w:rsidP="00DC521A">
      <w:pPr>
        <w:pStyle w:val="ListParagraph"/>
        <w:numPr>
          <w:ilvl w:val="0"/>
          <w:numId w:val="24"/>
        </w:numPr>
        <w:spacing w:after="0" w:line="240" w:lineRule="auto"/>
        <w:rPr>
          <w:sz w:val="24"/>
          <w:szCs w:val="24"/>
        </w:rPr>
      </w:pPr>
      <w:r w:rsidRPr="000D4B37">
        <w:rPr>
          <w:sz w:val="24"/>
          <w:szCs w:val="24"/>
        </w:rPr>
        <w:t>Attend a 1:1 meeting with the Programme Manager to discuss your plans and any support needed to meet the programme requirements prior to the delivery period.</w:t>
      </w:r>
    </w:p>
    <w:p w14:paraId="2C27E1EA" w14:textId="2402885D" w:rsidR="000D4B37" w:rsidRDefault="000D4B37" w:rsidP="00DC521A">
      <w:pPr>
        <w:pStyle w:val="ListParagraph"/>
        <w:numPr>
          <w:ilvl w:val="0"/>
          <w:numId w:val="24"/>
        </w:numPr>
        <w:spacing w:after="0" w:line="240" w:lineRule="auto"/>
        <w:rPr>
          <w:sz w:val="24"/>
          <w:szCs w:val="24"/>
        </w:rPr>
      </w:pPr>
      <w:r w:rsidRPr="000D4B37">
        <w:rPr>
          <w:sz w:val="24"/>
          <w:szCs w:val="24"/>
        </w:rPr>
        <w:t>Submit data monit</w:t>
      </w:r>
      <w:r w:rsidR="001B0918">
        <w:rPr>
          <w:sz w:val="24"/>
          <w:szCs w:val="24"/>
        </w:rPr>
        <w:t>oring in respect of KPI outputs and DfE returns</w:t>
      </w:r>
    </w:p>
    <w:p w14:paraId="1112A1C8" w14:textId="77777777" w:rsidR="000D4B37" w:rsidRDefault="000D4B37" w:rsidP="00DC521A">
      <w:pPr>
        <w:pStyle w:val="ListParagraph"/>
        <w:numPr>
          <w:ilvl w:val="0"/>
          <w:numId w:val="24"/>
        </w:numPr>
        <w:spacing w:after="0" w:line="240" w:lineRule="auto"/>
        <w:rPr>
          <w:sz w:val="24"/>
          <w:szCs w:val="24"/>
        </w:rPr>
      </w:pPr>
      <w:r w:rsidRPr="000D4B37">
        <w:rPr>
          <w:sz w:val="24"/>
          <w:szCs w:val="24"/>
        </w:rPr>
        <w:t>Participate in any monitoring and evaluation processes throughout the programme, including hub visits, interviews and case studies.</w:t>
      </w:r>
    </w:p>
    <w:p w14:paraId="3761AA6A" w14:textId="77777777" w:rsidR="000D4B37" w:rsidRDefault="000D4B37" w:rsidP="00DC521A">
      <w:pPr>
        <w:pStyle w:val="ListParagraph"/>
        <w:spacing w:after="0" w:line="240" w:lineRule="auto"/>
        <w:ind w:left="426"/>
        <w:rPr>
          <w:sz w:val="24"/>
          <w:szCs w:val="24"/>
        </w:rPr>
      </w:pPr>
    </w:p>
    <w:p w14:paraId="38D380F8" w14:textId="77777777" w:rsidR="00F9373A" w:rsidRDefault="000D4B37" w:rsidP="00F54810">
      <w:pPr>
        <w:pStyle w:val="ListParagraph"/>
        <w:numPr>
          <w:ilvl w:val="1"/>
          <w:numId w:val="39"/>
        </w:numPr>
        <w:spacing w:after="0" w:line="240" w:lineRule="auto"/>
        <w:ind w:left="426" w:hanging="568"/>
        <w:rPr>
          <w:sz w:val="24"/>
          <w:szCs w:val="24"/>
        </w:rPr>
      </w:pPr>
      <w:r w:rsidRPr="00F9373A">
        <w:rPr>
          <w:b/>
          <w:sz w:val="24"/>
          <w:szCs w:val="24"/>
        </w:rPr>
        <w:t>Data Collection</w:t>
      </w:r>
      <w:r w:rsidRPr="000D4B37">
        <w:rPr>
          <w:sz w:val="24"/>
          <w:szCs w:val="24"/>
        </w:rPr>
        <w:t>: All providers must collect a specific set of data throughout the programme. All data requirements and formats will be provided. All information</w:t>
      </w:r>
      <w:r w:rsidR="00F9373A">
        <w:rPr>
          <w:sz w:val="24"/>
          <w:szCs w:val="24"/>
        </w:rPr>
        <w:t xml:space="preserve"> </w:t>
      </w:r>
      <w:r w:rsidRPr="00F9373A">
        <w:rPr>
          <w:sz w:val="24"/>
          <w:szCs w:val="24"/>
        </w:rPr>
        <w:t>must be stored safely in line with GDPR requirements. The following data must be collected:</w:t>
      </w:r>
    </w:p>
    <w:p w14:paraId="2507897B" w14:textId="77777777" w:rsidR="00F9373A" w:rsidRDefault="000D4B37" w:rsidP="00DC521A">
      <w:pPr>
        <w:pStyle w:val="ListParagraph"/>
        <w:numPr>
          <w:ilvl w:val="1"/>
          <w:numId w:val="25"/>
        </w:numPr>
        <w:spacing w:after="0" w:line="240" w:lineRule="auto"/>
        <w:rPr>
          <w:sz w:val="24"/>
          <w:szCs w:val="24"/>
        </w:rPr>
      </w:pPr>
      <w:r w:rsidRPr="00F9373A">
        <w:rPr>
          <w:sz w:val="24"/>
          <w:szCs w:val="24"/>
        </w:rPr>
        <w:t>Registration data with key child information including a minimum set of data from each child or young person who attends prior to the programme starting. Standard registration form will be made available.</w:t>
      </w:r>
    </w:p>
    <w:p w14:paraId="2D31EFED" w14:textId="77777777" w:rsidR="00F9373A" w:rsidRDefault="000D4B37" w:rsidP="00DC521A">
      <w:pPr>
        <w:pStyle w:val="ListParagraph"/>
        <w:numPr>
          <w:ilvl w:val="1"/>
          <w:numId w:val="25"/>
        </w:numPr>
        <w:spacing w:after="0" w:line="240" w:lineRule="auto"/>
        <w:rPr>
          <w:sz w:val="24"/>
          <w:szCs w:val="24"/>
        </w:rPr>
      </w:pPr>
      <w:r w:rsidRPr="00F9373A">
        <w:rPr>
          <w:sz w:val="24"/>
          <w:szCs w:val="24"/>
        </w:rPr>
        <w:t>Attendance data for each day of delivery. This will evidence your funding allocation.</w:t>
      </w:r>
    </w:p>
    <w:p w14:paraId="6FCE326F" w14:textId="77777777" w:rsidR="000D4B37" w:rsidRPr="00F9373A" w:rsidRDefault="000D4B37" w:rsidP="00DC521A">
      <w:pPr>
        <w:pStyle w:val="ListParagraph"/>
        <w:numPr>
          <w:ilvl w:val="1"/>
          <w:numId w:val="25"/>
        </w:numPr>
        <w:spacing w:after="0" w:line="240" w:lineRule="auto"/>
        <w:rPr>
          <w:sz w:val="24"/>
          <w:szCs w:val="24"/>
        </w:rPr>
      </w:pPr>
      <w:r w:rsidRPr="00F9373A">
        <w:rPr>
          <w:sz w:val="24"/>
          <w:szCs w:val="24"/>
        </w:rPr>
        <w:t>End of programme data form (online) to gather information on programme KPIs such as activities, number of meals and number of children etc.</w:t>
      </w:r>
    </w:p>
    <w:p w14:paraId="2CE55DCE" w14:textId="77777777" w:rsidR="00C47BCC" w:rsidRDefault="00C47BCC" w:rsidP="00DC521A">
      <w:pPr>
        <w:spacing w:after="0" w:line="240" w:lineRule="auto"/>
        <w:rPr>
          <w:sz w:val="24"/>
          <w:szCs w:val="24"/>
        </w:rPr>
      </w:pPr>
    </w:p>
    <w:p w14:paraId="64EF74D0" w14:textId="77777777" w:rsidR="00716D23" w:rsidRPr="00C47BCC" w:rsidRDefault="00716D23" w:rsidP="00DC521A">
      <w:pPr>
        <w:spacing w:after="0" w:line="240" w:lineRule="auto"/>
        <w:rPr>
          <w:sz w:val="24"/>
          <w:szCs w:val="24"/>
        </w:rPr>
      </w:pPr>
    </w:p>
    <w:p w14:paraId="764C6161" w14:textId="77777777" w:rsidR="007F2FCD" w:rsidRPr="009220C5" w:rsidRDefault="007F2FCD" w:rsidP="00E3324A">
      <w:pPr>
        <w:pStyle w:val="Heading1"/>
      </w:pPr>
      <w:r w:rsidRPr="009220C5">
        <w:t>Other information</w:t>
      </w:r>
    </w:p>
    <w:p w14:paraId="6B40B342" w14:textId="77777777" w:rsidR="007F2FCD" w:rsidRPr="007F2FCD" w:rsidRDefault="007F2FCD" w:rsidP="00DC521A">
      <w:pPr>
        <w:pStyle w:val="ListParagraph"/>
        <w:spacing w:after="0" w:line="240" w:lineRule="auto"/>
        <w:rPr>
          <w:sz w:val="24"/>
          <w:szCs w:val="24"/>
        </w:rPr>
      </w:pPr>
    </w:p>
    <w:p w14:paraId="2C29CFE8" w14:textId="77777777" w:rsidR="007F2FCD" w:rsidRDefault="007F2FCD" w:rsidP="00F54810">
      <w:pPr>
        <w:pStyle w:val="ListParagraph"/>
        <w:numPr>
          <w:ilvl w:val="1"/>
          <w:numId w:val="39"/>
        </w:numPr>
        <w:spacing w:after="0" w:line="240" w:lineRule="auto"/>
        <w:ind w:left="426" w:hanging="568"/>
        <w:rPr>
          <w:sz w:val="24"/>
          <w:szCs w:val="24"/>
        </w:rPr>
      </w:pPr>
      <w:r w:rsidRPr="007F2FCD">
        <w:rPr>
          <w:sz w:val="24"/>
          <w:szCs w:val="24"/>
        </w:rPr>
        <w:t>By submitting this data, you are allowing London Borough of Lewisham to use it and to share it with programme partners. You are also agreeing to be contacted by London Borough of Lewisham.</w:t>
      </w:r>
    </w:p>
    <w:p w14:paraId="5B19C488" w14:textId="77777777" w:rsidR="007F2FCD" w:rsidRPr="007F2FCD" w:rsidRDefault="007F2FCD" w:rsidP="00DC521A">
      <w:pPr>
        <w:pStyle w:val="ListParagraph"/>
        <w:spacing w:after="0" w:line="240" w:lineRule="auto"/>
        <w:rPr>
          <w:sz w:val="24"/>
          <w:szCs w:val="24"/>
        </w:rPr>
      </w:pPr>
    </w:p>
    <w:p w14:paraId="069579AA" w14:textId="77777777" w:rsidR="007F2FCD" w:rsidRDefault="007F2FCD" w:rsidP="00F54810">
      <w:pPr>
        <w:pStyle w:val="ListParagraph"/>
        <w:numPr>
          <w:ilvl w:val="1"/>
          <w:numId w:val="39"/>
        </w:numPr>
        <w:spacing w:after="0" w:line="240" w:lineRule="auto"/>
        <w:ind w:left="426" w:hanging="568"/>
        <w:rPr>
          <w:sz w:val="24"/>
          <w:szCs w:val="24"/>
        </w:rPr>
      </w:pPr>
      <w:r w:rsidRPr="007F2FCD">
        <w:rPr>
          <w:sz w:val="24"/>
          <w:szCs w:val="24"/>
        </w:rPr>
        <w:t>All the data and information collected by providers should be collected in strict adherence to GDPR.</w:t>
      </w:r>
    </w:p>
    <w:p w14:paraId="2F692395" w14:textId="77777777" w:rsidR="007F2FCD" w:rsidRPr="007F2FCD" w:rsidRDefault="007F2FCD" w:rsidP="00DC521A">
      <w:pPr>
        <w:pStyle w:val="ListParagraph"/>
        <w:spacing w:after="0" w:line="240" w:lineRule="auto"/>
        <w:rPr>
          <w:sz w:val="24"/>
          <w:szCs w:val="24"/>
        </w:rPr>
      </w:pPr>
    </w:p>
    <w:sectPr w:rsidR="007F2FCD" w:rsidRPr="007F2FCD" w:rsidSect="009220C5">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D2CF" w14:textId="77777777" w:rsidR="009220C5" w:rsidRDefault="009220C5" w:rsidP="00B13F9C">
      <w:pPr>
        <w:spacing w:after="0" w:line="240" w:lineRule="auto"/>
      </w:pPr>
      <w:r>
        <w:separator/>
      </w:r>
    </w:p>
  </w:endnote>
  <w:endnote w:type="continuationSeparator" w:id="0">
    <w:p w14:paraId="120347F4" w14:textId="77777777" w:rsidR="009220C5" w:rsidRDefault="009220C5" w:rsidP="00B1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68235"/>
      <w:docPartObj>
        <w:docPartGallery w:val="Page Numbers (Bottom of Page)"/>
        <w:docPartUnique/>
      </w:docPartObj>
    </w:sdtPr>
    <w:sdtEndPr>
      <w:rPr>
        <w:noProof/>
      </w:rPr>
    </w:sdtEndPr>
    <w:sdtContent>
      <w:p w14:paraId="556E7F2C" w14:textId="77777777" w:rsidR="009220C5" w:rsidRDefault="009220C5">
        <w:pPr>
          <w:pStyle w:val="Footer"/>
          <w:jc w:val="center"/>
        </w:pPr>
        <w:r>
          <w:fldChar w:fldCharType="begin"/>
        </w:r>
        <w:r>
          <w:instrText xml:space="preserve"> PAGE   \* MERGEFORMAT </w:instrText>
        </w:r>
        <w:r>
          <w:fldChar w:fldCharType="separate"/>
        </w:r>
        <w:r w:rsidR="00B410C6">
          <w:rPr>
            <w:noProof/>
          </w:rPr>
          <w:t>12</w:t>
        </w:r>
        <w:r>
          <w:rPr>
            <w:noProof/>
          </w:rPr>
          <w:fldChar w:fldCharType="end"/>
        </w:r>
      </w:p>
    </w:sdtContent>
  </w:sdt>
  <w:p w14:paraId="0B11A1B7" w14:textId="77777777" w:rsidR="009220C5" w:rsidRDefault="0092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104C" w14:textId="77777777" w:rsidR="009220C5" w:rsidRDefault="009220C5" w:rsidP="00B13F9C">
      <w:pPr>
        <w:spacing w:after="0" w:line="240" w:lineRule="auto"/>
      </w:pPr>
      <w:r>
        <w:separator/>
      </w:r>
    </w:p>
  </w:footnote>
  <w:footnote w:type="continuationSeparator" w:id="0">
    <w:p w14:paraId="30895ED2" w14:textId="77777777" w:rsidR="009220C5" w:rsidRDefault="009220C5" w:rsidP="00B1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CD9"/>
    <w:multiLevelType w:val="hybridMultilevel"/>
    <w:tmpl w:val="13B6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689"/>
    <w:multiLevelType w:val="multilevel"/>
    <w:tmpl w:val="D918FA08"/>
    <w:lvl w:ilvl="0">
      <w:start w:val="1"/>
      <w:numFmt w:val="decimal"/>
      <w:lvlText w:val="%1."/>
      <w:lvlJc w:val="left"/>
      <w:pPr>
        <w:ind w:left="360" w:hanging="360"/>
      </w:pPr>
      <w:rPr>
        <w:b/>
        <w:u w:val="none"/>
      </w:rPr>
    </w:lvl>
    <w:lvl w:ilvl="1">
      <w:start w:val="6"/>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C5B96"/>
    <w:multiLevelType w:val="hybridMultilevel"/>
    <w:tmpl w:val="9F3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85FB1"/>
    <w:multiLevelType w:val="multilevel"/>
    <w:tmpl w:val="B704AEA8"/>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D50F0"/>
    <w:multiLevelType w:val="hybridMultilevel"/>
    <w:tmpl w:val="B036BC9A"/>
    <w:lvl w:ilvl="0" w:tplc="A748F006">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1F02B3"/>
    <w:multiLevelType w:val="multilevel"/>
    <w:tmpl w:val="6C9E7794"/>
    <w:lvl w:ilvl="0">
      <w:start w:val="6"/>
      <w:numFmt w:val="bullet"/>
      <w:lvlText w:val="•"/>
      <w:lvlJc w:val="left"/>
      <w:pPr>
        <w:ind w:left="786" w:hanging="360"/>
      </w:pPr>
      <w:rPr>
        <w:rFonts w:ascii="Calibri" w:eastAsiaTheme="minorHAnsi" w:hAnsi="Calibri" w:cs="Calibri" w:hint="default"/>
        <w:b/>
        <w:u w:val="none"/>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11994869"/>
    <w:multiLevelType w:val="multilevel"/>
    <w:tmpl w:val="B704AEA8"/>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FD761E"/>
    <w:multiLevelType w:val="hybridMultilevel"/>
    <w:tmpl w:val="4E6E4C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AD68F9"/>
    <w:multiLevelType w:val="hybridMultilevel"/>
    <w:tmpl w:val="B2B8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B4202"/>
    <w:multiLevelType w:val="hybridMultilevel"/>
    <w:tmpl w:val="3692F8E4"/>
    <w:lvl w:ilvl="0" w:tplc="A748F006">
      <w:start w:val="6"/>
      <w:numFmt w:val="bullet"/>
      <w:lvlText w:val="•"/>
      <w:lvlJc w:val="left"/>
      <w:pPr>
        <w:ind w:left="1080" w:hanging="360"/>
      </w:pPr>
      <w:rPr>
        <w:rFonts w:ascii="Calibri" w:eastAsiaTheme="minorHAnsi" w:hAnsi="Calibri" w:cs="Calibri" w:hint="default"/>
      </w:rPr>
    </w:lvl>
    <w:lvl w:ilvl="1" w:tplc="A748F006">
      <w:start w:val="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54FAB"/>
    <w:multiLevelType w:val="multilevel"/>
    <w:tmpl w:val="2E224B5C"/>
    <w:lvl w:ilvl="0">
      <w:start w:val="1"/>
      <w:numFmt w:val="bullet"/>
      <w:lvlText w:val=""/>
      <w:lvlJc w:val="left"/>
      <w:pPr>
        <w:ind w:left="786" w:hanging="360"/>
      </w:pPr>
      <w:rPr>
        <w:rFonts w:ascii="Symbol" w:hAnsi="Symbol"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15:restartNumberingAfterBreak="0">
    <w:nsid w:val="2112603F"/>
    <w:multiLevelType w:val="multilevel"/>
    <w:tmpl w:val="2E224B5C"/>
    <w:lvl w:ilvl="0">
      <w:start w:val="1"/>
      <w:numFmt w:val="bullet"/>
      <w:lvlText w:val=""/>
      <w:lvlJc w:val="left"/>
      <w:pPr>
        <w:ind w:left="786" w:hanging="360"/>
      </w:pPr>
      <w:rPr>
        <w:rFonts w:ascii="Symbol" w:hAnsi="Symbol"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21B565D6"/>
    <w:multiLevelType w:val="hybridMultilevel"/>
    <w:tmpl w:val="260287AE"/>
    <w:lvl w:ilvl="0" w:tplc="A748F00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03246"/>
    <w:multiLevelType w:val="hybridMultilevel"/>
    <w:tmpl w:val="B8E475DA"/>
    <w:lvl w:ilvl="0" w:tplc="5106BA0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B108C"/>
    <w:multiLevelType w:val="multilevel"/>
    <w:tmpl w:val="FE2EDF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77C22"/>
    <w:multiLevelType w:val="hybridMultilevel"/>
    <w:tmpl w:val="06100F9C"/>
    <w:lvl w:ilvl="0" w:tplc="DC60E532">
      <w:start w:val="1"/>
      <w:numFmt w:val="decimal"/>
      <w:lvlText w:val="7.%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0516C"/>
    <w:multiLevelType w:val="hybridMultilevel"/>
    <w:tmpl w:val="E744CA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E27C8A"/>
    <w:multiLevelType w:val="multilevel"/>
    <w:tmpl w:val="FE2EDF3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607F50"/>
    <w:multiLevelType w:val="multilevel"/>
    <w:tmpl w:val="E44A797A"/>
    <w:lvl w:ilvl="0">
      <w:start w:val="1"/>
      <w:numFmt w:val="decimal"/>
      <w:lvlText w:val="%1."/>
      <w:lvlJc w:val="left"/>
      <w:pPr>
        <w:ind w:left="360" w:hanging="360"/>
      </w:pPr>
      <w:rPr>
        <w:b/>
        <w:u w:val="none"/>
      </w:rPr>
    </w:lvl>
    <w:lvl w:ilvl="1">
      <w:start w:val="6"/>
      <w:numFmt w:val="bullet"/>
      <w:lvlText w:val="•"/>
      <w:lvlJc w:val="left"/>
      <w:pPr>
        <w:ind w:left="792" w:hanging="432"/>
      </w:pPr>
      <w:rPr>
        <w:rFonts w:ascii="Calibri" w:eastAsiaTheme="minorHAnsi" w:hAnsi="Calibri" w:cs="Calibri" w:hint="default"/>
      </w:rPr>
    </w:lvl>
    <w:lvl w:ilvl="2">
      <w:start w:val="6"/>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A17C9"/>
    <w:multiLevelType w:val="hybridMultilevel"/>
    <w:tmpl w:val="3E489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FE0E57"/>
    <w:multiLevelType w:val="hybridMultilevel"/>
    <w:tmpl w:val="D3F4D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1805C0"/>
    <w:multiLevelType w:val="multilevel"/>
    <w:tmpl w:val="8FCAB9A4"/>
    <w:lvl w:ilvl="0">
      <w:start w:val="1"/>
      <w:numFmt w:val="decimal"/>
      <w:lvlText w:val="%1."/>
      <w:lvlJc w:val="left"/>
      <w:pPr>
        <w:ind w:left="360" w:hanging="360"/>
      </w:pPr>
      <w:rPr>
        <w:b/>
        <w:u w:val="no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FA3E82"/>
    <w:multiLevelType w:val="hybridMultilevel"/>
    <w:tmpl w:val="9F9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0392D"/>
    <w:multiLevelType w:val="hybridMultilevel"/>
    <w:tmpl w:val="4CE45E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8913DD"/>
    <w:multiLevelType w:val="hybridMultilevel"/>
    <w:tmpl w:val="5DB0B6D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C37513"/>
    <w:multiLevelType w:val="multilevel"/>
    <w:tmpl w:val="FE2EDF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DA7FE8"/>
    <w:multiLevelType w:val="hybridMultilevel"/>
    <w:tmpl w:val="8890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73140D3"/>
    <w:multiLevelType w:val="multilevel"/>
    <w:tmpl w:val="B704AEA8"/>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B45339"/>
    <w:multiLevelType w:val="hybridMultilevel"/>
    <w:tmpl w:val="A2E84E08"/>
    <w:lvl w:ilvl="0" w:tplc="5B6A6D4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D2F63"/>
    <w:multiLevelType w:val="hybridMultilevel"/>
    <w:tmpl w:val="42563ACE"/>
    <w:lvl w:ilvl="0" w:tplc="DE7CE5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8A02857"/>
    <w:multiLevelType w:val="multilevel"/>
    <w:tmpl w:val="AA4EE936"/>
    <w:lvl w:ilvl="0">
      <w:start w:val="6"/>
      <w:numFmt w:val="bullet"/>
      <w:lvlText w:val="•"/>
      <w:lvlJc w:val="left"/>
      <w:pPr>
        <w:ind w:left="360" w:hanging="360"/>
      </w:pPr>
      <w:rPr>
        <w:rFonts w:ascii="Calibri" w:eastAsiaTheme="minorHAnsi" w:hAnsi="Calibri" w:cs="Calibri"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AA3213"/>
    <w:multiLevelType w:val="multilevel"/>
    <w:tmpl w:val="95FC4800"/>
    <w:lvl w:ilvl="0">
      <w:start w:val="6"/>
      <w:numFmt w:val="bullet"/>
      <w:lvlText w:val="•"/>
      <w:lvlJc w:val="left"/>
      <w:pPr>
        <w:ind w:left="1080" w:hanging="360"/>
      </w:pPr>
      <w:rPr>
        <w:rFonts w:ascii="Calibri" w:eastAsiaTheme="minorHAnsi" w:hAnsi="Calibri" w:cs="Calibri" w:hint="default"/>
        <w:b/>
        <w:u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50A02E8"/>
    <w:multiLevelType w:val="hybridMultilevel"/>
    <w:tmpl w:val="47C82918"/>
    <w:lvl w:ilvl="0" w:tplc="A748F006">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32BD"/>
    <w:multiLevelType w:val="multilevel"/>
    <w:tmpl w:val="52805DB0"/>
    <w:lvl w:ilvl="0">
      <w:start w:val="1"/>
      <w:numFmt w:val="decimal"/>
      <w:lvlText w:val="%1."/>
      <w:lvlJc w:val="left"/>
      <w:pPr>
        <w:ind w:left="360" w:hanging="360"/>
      </w:pPr>
      <w:rPr>
        <w:b/>
        <w:u w:val="none"/>
      </w:rPr>
    </w:lvl>
    <w:lvl w:ilvl="1">
      <w:start w:val="6"/>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942A6"/>
    <w:multiLevelType w:val="multilevel"/>
    <w:tmpl w:val="014E5D92"/>
    <w:lvl w:ilvl="0">
      <w:start w:val="1"/>
      <w:numFmt w:val="bullet"/>
      <w:lvlText w:val=""/>
      <w:lvlJc w:val="left"/>
      <w:pPr>
        <w:ind w:left="360" w:hanging="360"/>
      </w:pPr>
      <w:rPr>
        <w:rFonts w:ascii="Symbol" w:hAnsi="Symbol"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7E3B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030B3A"/>
    <w:multiLevelType w:val="multilevel"/>
    <w:tmpl w:val="EE3629C0"/>
    <w:lvl w:ilvl="0">
      <w:start w:val="6"/>
      <w:numFmt w:val="decimal"/>
      <w:lvlText w:val="%1."/>
      <w:lvlJc w:val="left"/>
      <w:pPr>
        <w:ind w:left="360" w:hanging="360"/>
      </w:pPr>
      <w:rPr>
        <w:rFonts w:hint="default"/>
        <w:b/>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B35CB6"/>
    <w:multiLevelType w:val="multilevel"/>
    <w:tmpl w:val="014E5D92"/>
    <w:lvl w:ilvl="0">
      <w:start w:val="1"/>
      <w:numFmt w:val="bullet"/>
      <w:lvlText w:val=""/>
      <w:lvlJc w:val="left"/>
      <w:pPr>
        <w:ind w:left="360" w:hanging="360"/>
      </w:pPr>
      <w:rPr>
        <w:rFonts w:ascii="Symbol" w:hAnsi="Symbol"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226BD1"/>
    <w:multiLevelType w:val="multilevel"/>
    <w:tmpl w:val="B704AEA8"/>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8A06C1"/>
    <w:multiLevelType w:val="multilevel"/>
    <w:tmpl w:val="52805DB0"/>
    <w:lvl w:ilvl="0">
      <w:start w:val="1"/>
      <w:numFmt w:val="decimal"/>
      <w:lvlText w:val="%1."/>
      <w:lvlJc w:val="left"/>
      <w:pPr>
        <w:ind w:left="360" w:hanging="360"/>
      </w:pPr>
      <w:rPr>
        <w:b/>
        <w:u w:val="none"/>
      </w:rPr>
    </w:lvl>
    <w:lvl w:ilvl="1">
      <w:start w:val="6"/>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237327"/>
    <w:multiLevelType w:val="multilevel"/>
    <w:tmpl w:val="8FCAB9A4"/>
    <w:lvl w:ilvl="0">
      <w:start w:val="1"/>
      <w:numFmt w:val="decimal"/>
      <w:lvlText w:val="%1."/>
      <w:lvlJc w:val="left"/>
      <w:pPr>
        <w:ind w:left="360" w:hanging="360"/>
      </w:pPr>
      <w:rPr>
        <w:b/>
        <w:u w:val="no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35"/>
  </w:num>
  <w:num w:numId="7">
    <w:abstractNumId w:val="27"/>
  </w:num>
  <w:num w:numId="8">
    <w:abstractNumId w:val="14"/>
  </w:num>
  <w:num w:numId="9">
    <w:abstractNumId w:val="25"/>
  </w:num>
  <w:num w:numId="10">
    <w:abstractNumId w:val="17"/>
  </w:num>
  <w:num w:numId="11">
    <w:abstractNumId w:val="11"/>
  </w:num>
  <w:num w:numId="12">
    <w:abstractNumId w:val="10"/>
  </w:num>
  <w:num w:numId="13">
    <w:abstractNumId w:val="4"/>
  </w:num>
  <w:num w:numId="14">
    <w:abstractNumId w:val="23"/>
  </w:num>
  <w:num w:numId="15">
    <w:abstractNumId w:val="24"/>
  </w:num>
  <w:num w:numId="16">
    <w:abstractNumId w:val="26"/>
  </w:num>
  <w:num w:numId="17">
    <w:abstractNumId w:val="16"/>
  </w:num>
  <w:num w:numId="18">
    <w:abstractNumId w:val="12"/>
  </w:num>
  <w:num w:numId="19">
    <w:abstractNumId w:val="32"/>
  </w:num>
  <w:num w:numId="20">
    <w:abstractNumId w:val="9"/>
  </w:num>
  <w:num w:numId="21">
    <w:abstractNumId w:val="1"/>
  </w:num>
  <w:num w:numId="22">
    <w:abstractNumId w:val="18"/>
  </w:num>
  <w:num w:numId="23">
    <w:abstractNumId w:val="5"/>
  </w:num>
  <w:num w:numId="24">
    <w:abstractNumId w:val="31"/>
  </w:num>
  <w:num w:numId="25">
    <w:abstractNumId w:val="33"/>
  </w:num>
  <w:num w:numId="26">
    <w:abstractNumId w:val="39"/>
  </w:num>
  <w:num w:numId="27">
    <w:abstractNumId w:val="7"/>
  </w:num>
  <w:num w:numId="28">
    <w:abstractNumId w:val="19"/>
  </w:num>
  <w:num w:numId="29">
    <w:abstractNumId w:val="3"/>
  </w:num>
  <w:num w:numId="30">
    <w:abstractNumId w:val="21"/>
  </w:num>
  <w:num w:numId="31">
    <w:abstractNumId w:val="40"/>
  </w:num>
  <w:num w:numId="32">
    <w:abstractNumId w:val="29"/>
  </w:num>
  <w:num w:numId="33">
    <w:abstractNumId w:val="15"/>
  </w:num>
  <w:num w:numId="34">
    <w:abstractNumId w:val="38"/>
  </w:num>
  <w:num w:numId="35">
    <w:abstractNumId w:val="37"/>
  </w:num>
  <w:num w:numId="36">
    <w:abstractNumId w:val="34"/>
  </w:num>
  <w:num w:numId="37">
    <w:abstractNumId w:val="30"/>
  </w:num>
  <w:num w:numId="38">
    <w:abstractNumId w:val="6"/>
  </w:num>
  <w:num w:numId="39">
    <w:abstractNumId w:val="36"/>
  </w:num>
  <w:num w:numId="40">
    <w:abstractNumId w:val="2"/>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2"/>
    <w:rsid w:val="00093F3D"/>
    <w:rsid w:val="000D4B37"/>
    <w:rsid w:val="00136CAC"/>
    <w:rsid w:val="001B0918"/>
    <w:rsid w:val="001F13F4"/>
    <w:rsid w:val="002F1ACC"/>
    <w:rsid w:val="00316112"/>
    <w:rsid w:val="003A06CE"/>
    <w:rsid w:val="003C0153"/>
    <w:rsid w:val="004219B7"/>
    <w:rsid w:val="0043686E"/>
    <w:rsid w:val="004618B7"/>
    <w:rsid w:val="004A3856"/>
    <w:rsid w:val="00522BF5"/>
    <w:rsid w:val="006236A7"/>
    <w:rsid w:val="006A4C18"/>
    <w:rsid w:val="006D7CDC"/>
    <w:rsid w:val="007028AD"/>
    <w:rsid w:val="00716D23"/>
    <w:rsid w:val="007F1762"/>
    <w:rsid w:val="007F2FCD"/>
    <w:rsid w:val="0080790B"/>
    <w:rsid w:val="00807D4F"/>
    <w:rsid w:val="008117F4"/>
    <w:rsid w:val="00861584"/>
    <w:rsid w:val="009220C5"/>
    <w:rsid w:val="009C4B3E"/>
    <w:rsid w:val="009C6C2A"/>
    <w:rsid w:val="009E6818"/>
    <w:rsid w:val="00A079C9"/>
    <w:rsid w:val="00A23C79"/>
    <w:rsid w:val="00A503E9"/>
    <w:rsid w:val="00A541D0"/>
    <w:rsid w:val="00AE6635"/>
    <w:rsid w:val="00B13F9C"/>
    <w:rsid w:val="00B410C6"/>
    <w:rsid w:val="00B458A1"/>
    <w:rsid w:val="00B8003D"/>
    <w:rsid w:val="00BF0163"/>
    <w:rsid w:val="00BF5525"/>
    <w:rsid w:val="00C47BCC"/>
    <w:rsid w:val="00CD7F2F"/>
    <w:rsid w:val="00D03850"/>
    <w:rsid w:val="00D775A1"/>
    <w:rsid w:val="00DC521A"/>
    <w:rsid w:val="00E11A25"/>
    <w:rsid w:val="00E11CD9"/>
    <w:rsid w:val="00E3324A"/>
    <w:rsid w:val="00E80D0A"/>
    <w:rsid w:val="00F54810"/>
    <w:rsid w:val="00F74F89"/>
    <w:rsid w:val="00F83EEC"/>
    <w:rsid w:val="00F9373A"/>
    <w:rsid w:val="00FA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CE7"/>
  <w15:chartTrackingRefBased/>
  <w15:docId w15:val="{84ED3E2E-F742-476E-AF11-7A6056EE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12"/>
  </w:style>
  <w:style w:type="paragraph" w:styleId="Heading1">
    <w:name w:val="heading 1"/>
    <w:basedOn w:val="Normal"/>
    <w:next w:val="Normal"/>
    <w:link w:val="Heading1Char"/>
    <w:uiPriority w:val="9"/>
    <w:qFormat/>
    <w:rsid w:val="00E3324A"/>
    <w:pPr>
      <w:keepNext/>
      <w:keepLines/>
      <w:numPr>
        <w:numId w:val="42"/>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F0163"/>
    <w:pPr>
      <w:keepNext/>
      <w:keepLines/>
      <w:spacing w:before="40" w:after="0"/>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12"/>
    <w:pPr>
      <w:ind w:left="720"/>
      <w:contextualSpacing/>
    </w:pPr>
  </w:style>
  <w:style w:type="character" w:styleId="Hyperlink">
    <w:name w:val="Hyperlink"/>
    <w:basedOn w:val="DefaultParagraphFont"/>
    <w:uiPriority w:val="99"/>
    <w:unhideWhenUsed/>
    <w:rsid w:val="007F2FCD"/>
    <w:rPr>
      <w:color w:val="0563C1" w:themeColor="hyperlink"/>
      <w:u w:val="single"/>
    </w:rPr>
  </w:style>
  <w:style w:type="paragraph" w:styleId="FootnoteText">
    <w:name w:val="footnote text"/>
    <w:basedOn w:val="Normal"/>
    <w:link w:val="FootnoteTextChar"/>
    <w:uiPriority w:val="99"/>
    <w:semiHidden/>
    <w:unhideWhenUsed/>
    <w:rsid w:val="00B13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F9C"/>
    <w:rPr>
      <w:sz w:val="20"/>
      <w:szCs w:val="20"/>
    </w:rPr>
  </w:style>
  <w:style w:type="character" w:styleId="FootnoteReference">
    <w:name w:val="footnote reference"/>
    <w:basedOn w:val="DefaultParagraphFont"/>
    <w:uiPriority w:val="99"/>
    <w:semiHidden/>
    <w:unhideWhenUsed/>
    <w:rsid w:val="00B13F9C"/>
    <w:rPr>
      <w:vertAlign w:val="superscript"/>
    </w:rPr>
  </w:style>
  <w:style w:type="paragraph" w:styleId="Header">
    <w:name w:val="header"/>
    <w:basedOn w:val="Normal"/>
    <w:link w:val="HeaderChar"/>
    <w:uiPriority w:val="99"/>
    <w:unhideWhenUsed/>
    <w:rsid w:val="00B1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F9C"/>
  </w:style>
  <w:style w:type="paragraph" w:styleId="Footer">
    <w:name w:val="footer"/>
    <w:basedOn w:val="Normal"/>
    <w:link w:val="FooterChar"/>
    <w:uiPriority w:val="99"/>
    <w:unhideWhenUsed/>
    <w:rsid w:val="00B1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F9C"/>
  </w:style>
  <w:style w:type="paragraph" w:styleId="NormalWeb">
    <w:name w:val="Normal (Web)"/>
    <w:basedOn w:val="Normal"/>
    <w:uiPriority w:val="99"/>
    <w:semiHidden/>
    <w:unhideWhenUsed/>
    <w:rsid w:val="00B13F9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1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36CAC"/>
    <w:pPr>
      <w:spacing w:after="0" w:line="240" w:lineRule="auto"/>
      <w:ind w:left="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136CAC"/>
    <w:rPr>
      <w:rFonts w:ascii="Arial" w:eastAsia="Times New Roman" w:hAnsi="Arial" w:cs="Times New Roman"/>
      <w:szCs w:val="20"/>
      <w:lang w:eastAsia="en-GB"/>
    </w:rPr>
  </w:style>
  <w:style w:type="character" w:styleId="CommentReference">
    <w:name w:val="annotation reference"/>
    <w:semiHidden/>
    <w:rsid w:val="00136CAC"/>
    <w:rPr>
      <w:sz w:val="16"/>
    </w:rPr>
  </w:style>
  <w:style w:type="paragraph" w:styleId="CommentText">
    <w:name w:val="annotation text"/>
    <w:basedOn w:val="Normal"/>
    <w:link w:val="CommentTextChar"/>
    <w:semiHidden/>
    <w:rsid w:val="00136CAC"/>
    <w:pPr>
      <w:spacing w:after="0" w:line="240" w:lineRule="auto"/>
    </w:pPr>
    <w:rPr>
      <w:rFonts w:ascii="Arial" w:eastAsia="Times New Roman" w:hAnsi="Arial" w:cs="Times New Roman"/>
      <w:sz w:val="20"/>
      <w:szCs w:val="20"/>
      <w:lang w:val="en-US" w:eastAsia="en-GB"/>
    </w:rPr>
  </w:style>
  <w:style w:type="character" w:customStyle="1" w:styleId="CommentTextChar">
    <w:name w:val="Comment Text Char"/>
    <w:basedOn w:val="DefaultParagraphFont"/>
    <w:link w:val="CommentText"/>
    <w:semiHidden/>
    <w:rsid w:val="00136CAC"/>
    <w:rPr>
      <w:rFonts w:ascii="Arial" w:eastAsia="Times New Roman" w:hAnsi="Arial" w:cs="Times New Roman"/>
      <w:sz w:val="20"/>
      <w:szCs w:val="20"/>
      <w:lang w:val="en-US" w:eastAsia="en-GB"/>
    </w:rPr>
  </w:style>
  <w:style w:type="paragraph" w:customStyle="1" w:styleId="Default">
    <w:name w:val="Default"/>
    <w:rsid w:val="00136C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03E9"/>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A503E9"/>
    <w:rPr>
      <w:rFonts w:ascii="Arial" w:eastAsia="Times New Roman" w:hAnsi="Arial" w:cs="Times New Roman"/>
      <w:b/>
      <w:bCs/>
      <w:sz w:val="20"/>
      <w:szCs w:val="20"/>
      <w:lang w:val="en-US" w:eastAsia="en-GB"/>
    </w:rPr>
  </w:style>
  <w:style w:type="character" w:styleId="FollowedHyperlink">
    <w:name w:val="FollowedHyperlink"/>
    <w:basedOn w:val="DefaultParagraphFont"/>
    <w:uiPriority w:val="99"/>
    <w:semiHidden/>
    <w:unhideWhenUsed/>
    <w:rsid w:val="00D775A1"/>
    <w:rPr>
      <w:color w:val="954F72" w:themeColor="followedHyperlink"/>
      <w:u w:val="single"/>
    </w:rPr>
  </w:style>
  <w:style w:type="character" w:customStyle="1" w:styleId="Heading1Char">
    <w:name w:val="Heading 1 Char"/>
    <w:basedOn w:val="DefaultParagraphFont"/>
    <w:link w:val="Heading1"/>
    <w:uiPriority w:val="9"/>
    <w:rsid w:val="00E3324A"/>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BF0163"/>
    <w:rPr>
      <w:rFonts w:eastAsiaTheme="majorEastAsia"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3094">
      <w:bodyDiv w:val="1"/>
      <w:marLeft w:val="0"/>
      <w:marRight w:val="0"/>
      <w:marTop w:val="0"/>
      <w:marBottom w:val="0"/>
      <w:divBdr>
        <w:top w:val="none" w:sz="0" w:space="0" w:color="auto"/>
        <w:left w:val="none" w:sz="0" w:space="0" w:color="auto"/>
        <w:bottom w:val="none" w:sz="0" w:space="0" w:color="auto"/>
        <w:right w:val="none" w:sz="0" w:space="0" w:color="auto"/>
      </w:divBdr>
    </w:div>
    <w:div w:id="914317587">
      <w:bodyDiv w:val="1"/>
      <w:marLeft w:val="0"/>
      <w:marRight w:val="0"/>
      <w:marTop w:val="0"/>
      <w:marBottom w:val="0"/>
      <w:divBdr>
        <w:top w:val="none" w:sz="0" w:space="0" w:color="auto"/>
        <w:left w:val="none" w:sz="0" w:space="0" w:color="auto"/>
        <w:bottom w:val="none" w:sz="0" w:space="0" w:color="auto"/>
        <w:right w:val="none" w:sz="0" w:space="0" w:color="auto"/>
      </w:divBdr>
    </w:div>
    <w:div w:id="1000278689">
      <w:bodyDiv w:val="1"/>
      <w:marLeft w:val="0"/>
      <w:marRight w:val="0"/>
      <w:marTop w:val="0"/>
      <w:marBottom w:val="0"/>
      <w:divBdr>
        <w:top w:val="none" w:sz="0" w:space="0" w:color="auto"/>
        <w:left w:val="none" w:sz="0" w:space="0" w:color="auto"/>
        <w:bottom w:val="none" w:sz="0" w:space="0" w:color="auto"/>
        <w:right w:val="none" w:sz="0" w:space="0" w:color="auto"/>
      </w:divBdr>
    </w:div>
    <w:div w:id="1394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wisham.gov.uk/myservices/business/food-safety/food-business-registr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7621/School-Food-Standards-Guidance-FINAL-V3.pdf" TargetMode="External"/><Relationship Id="rId17"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hyperlink" Target="https://food.gov.uk/business-guidance/safer-food-better-business-for-cater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32861/2-physical-activity-for-children-and-young-people-5-to-18-years.pdf" TargetMode="External"/><Relationship Id="rId5" Type="http://schemas.openxmlformats.org/officeDocument/2006/relationships/webSettings" Target="webSettings.xml"/><Relationship Id="rId15" Type="http://schemas.openxmlformats.org/officeDocument/2006/relationships/hyperlink" Target="https://food.gov.uk/business-guidance/adapting-food-manufacturing-operations-during-covid-19" TargetMode="External"/><Relationship Id="rId10" Type="http://schemas.openxmlformats.org/officeDocument/2006/relationships/hyperlink" Target="https://www.gov.uk/government/publications/holiday-activities-and-food-programme/holiday-activities-and-food-programme-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lergytraining.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719C-572C-4531-A546-AAEC2F86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Josephine</dc:creator>
  <cp:keywords/>
  <dc:description/>
  <cp:lastModifiedBy>Bunten, Catherine</cp:lastModifiedBy>
  <cp:revision>6</cp:revision>
  <dcterms:created xsi:type="dcterms:W3CDTF">2021-05-26T13:08:00Z</dcterms:created>
  <dcterms:modified xsi:type="dcterms:W3CDTF">2021-05-26T13:21:00Z</dcterms:modified>
</cp:coreProperties>
</file>